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FB441" w14:textId="13462C59" w:rsidR="002653E0" w:rsidRPr="005D736A" w:rsidRDefault="002653E0" w:rsidP="002653E0">
      <w:pPr>
        <w:tabs>
          <w:tab w:val="left" w:pos="1800"/>
          <w:tab w:val="center" w:pos="4536"/>
          <w:tab w:val="right" w:pos="9070"/>
        </w:tabs>
        <w:ind w:left="1800" w:hanging="1800"/>
        <w:jc w:val="both"/>
        <w:rPr>
          <w:rFonts w:ascii="Arial" w:eastAsia="Tahoma" w:hAnsi="Arial" w:cs="Arial"/>
          <w:b/>
          <w:bCs/>
          <w:i/>
          <w:sz w:val="22"/>
          <w:szCs w:val="22"/>
        </w:rPr>
      </w:pPr>
      <w:r w:rsidRPr="005D736A">
        <w:rPr>
          <w:rFonts w:ascii="Arial" w:eastAsia="Tahoma" w:hAnsi="Arial" w:cs="Arial"/>
          <w:b/>
          <w:bCs/>
          <w:sz w:val="22"/>
          <w:szCs w:val="22"/>
        </w:rPr>
        <w:t>3GPP TSG-RAN Meeting #</w:t>
      </w:r>
      <w:r w:rsidR="0019006A">
        <w:rPr>
          <w:rFonts w:ascii="Arial" w:eastAsia="Tahoma" w:hAnsi="Arial" w:cs="Arial"/>
          <w:b/>
          <w:bCs/>
          <w:sz w:val="22"/>
          <w:szCs w:val="22"/>
        </w:rPr>
        <w:t>95</w:t>
      </w:r>
      <w:r w:rsidRPr="005D736A">
        <w:rPr>
          <w:rFonts w:ascii="Arial" w:eastAsia="Tahoma" w:hAnsi="Arial" w:cs="Arial"/>
          <w:b/>
          <w:bCs/>
          <w:sz w:val="22"/>
          <w:szCs w:val="22"/>
        </w:rPr>
        <w:t>-e</w:t>
      </w:r>
      <w:r w:rsidRPr="005D736A">
        <w:rPr>
          <w:rFonts w:ascii="Arial" w:eastAsia="Tahoma" w:hAnsi="Arial" w:cs="Arial"/>
          <w:b/>
          <w:bCs/>
          <w:sz w:val="22"/>
          <w:szCs w:val="22"/>
        </w:rPr>
        <w:tab/>
      </w:r>
      <w:r w:rsidRPr="005D736A">
        <w:rPr>
          <w:rFonts w:ascii="Arial" w:eastAsia="Tahoma" w:hAnsi="Arial" w:cs="Arial"/>
          <w:b/>
          <w:bCs/>
          <w:i/>
          <w:sz w:val="22"/>
          <w:szCs w:val="22"/>
        </w:rPr>
        <w:tab/>
      </w:r>
      <w:r w:rsidR="00AB7EC6" w:rsidRPr="00AB7EC6">
        <w:rPr>
          <w:rFonts w:ascii="Arial" w:eastAsia="Tahoma" w:hAnsi="Arial" w:cs="Arial"/>
          <w:b/>
          <w:bCs/>
          <w:iCs/>
          <w:sz w:val="22"/>
          <w:szCs w:val="22"/>
        </w:rPr>
        <w:t>RP-220597</w:t>
      </w:r>
    </w:p>
    <w:p w14:paraId="5E32DD2D" w14:textId="784CAABB" w:rsidR="002653E0" w:rsidRPr="00356A7F" w:rsidRDefault="002653E0" w:rsidP="002653E0">
      <w:pPr>
        <w:tabs>
          <w:tab w:val="left" w:pos="1800"/>
          <w:tab w:val="center" w:pos="4536"/>
          <w:tab w:val="right" w:pos="9639"/>
        </w:tabs>
        <w:spacing w:after="120"/>
        <w:ind w:left="1797" w:hanging="1797"/>
        <w:jc w:val="both"/>
        <w:rPr>
          <w:sz w:val="22"/>
        </w:rPr>
      </w:pPr>
      <w:r w:rsidRPr="005D736A">
        <w:rPr>
          <w:rFonts w:ascii="Arial" w:eastAsia="Tahoma" w:hAnsi="Arial" w:cs="Arial"/>
          <w:b/>
          <w:bCs/>
          <w:sz w:val="22"/>
          <w:szCs w:val="22"/>
        </w:rPr>
        <w:t>Electronic,</w:t>
      </w:r>
      <w:r>
        <w:rPr>
          <w:rFonts w:ascii="Arial" w:eastAsia="Tahoma" w:hAnsi="Arial" w:cs="Arial"/>
          <w:b/>
          <w:bCs/>
          <w:sz w:val="22"/>
          <w:szCs w:val="22"/>
        </w:rPr>
        <w:t xml:space="preserve"> 21</w:t>
      </w:r>
      <w:r w:rsidRPr="00304658">
        <w:rPr>
          <w:rFonts w:ascii="Arial" w:eastAsia="Tahoma" w:hAnsi="Arial" w:cs="Arial"/>
          <w:b/>
          <w:bCs/>
          <w:sz w:val="22"/>
          <w:szCs w:val="22"/>
          <w:vertAlign w:val="superscript"/>
        </w:rPr>
        <w:t>st</w:t>
      </w:r>
      <w:r>
        <w:rPr>
          <w:rFonts w:ascii="Arial" w:eastAsia="Tahoma" w:hAnsi="Arial" w:cs="Arial"/>
          <w:b/>
          <w:bCs/>
          <w:sz w:val="22"/>
          <w:szCs w:val="22"/>
        </w:rPr>
        <w:t xml:space="preserve"> </w:t>
      </w:r>
      <w:r w:rsidR="00B53320">
        <w:rPr>
          <w:rFonts w:ascii="Arial" w:eastAsia="Tahoma" w:hAnsi="Arial" w:cs="Arial"/>
          <w:b/>
          <w:bCs/>
          <w:sz w:val="22"/>
          <w:szCs w:val="22"/>
        </w:rPr>
        <w:t>Mar.</w:t>
      </w:r>
      <w:r w:rsidRPr="005D736A">
        <w:rPr>
          <w:rFonts w:ascii="Arial" w:eastAsia="Tahoma" w:hAnsi="Arial" w:cs="Arial"/>
          <w:b/>
          <w:bCs/>
          <w:sz w:val="22"/>
          <w:szCs w:val="22"/>
        </w:rPr>
        <w:t xml:space="preserve"> – </w:t>
      </w:r>
      <w:r w:rsidR="00B53320">
        <w:rPr>
          <w:rFonts w:ascii="Arial" w:eastAsia="Tahoma" w:hAnsi="Arial" w:cs="Arial"/>
          <w:b/>
          <w:bCs/>
          <w:sz w:val="22"/>
          <w:szCs w:val="22"/>
        </w:rPr>
        <w:t>25</w:t>
      </w:r>
      <w:r w:rsidR="00B53320" w:rsidRPr="00B53320">
        <w:rPr>
          <w:rFonts w:ascii="Arial" w:eastAsia="Tahoma" w:hAnsi="Arial" w:cs="Arial"/>
          <w:b/>
          <w:bCs/>
          <w:sz w:val="22"/>
          <w:szCs w:val="22"/>
          <w:vertAlign w:val="superscript"/>
        </w:rPr>
        <w:t>th</w:t>
      </w:r>
      <w:r w:rsidR="00B53320">
        <w:rPr>
          <w:rFonts w:ascii="Arial" w:eastAsia="Tahoma" w:hAnsi="Arial" w:cs="Arial"/>
          <w:b/>
          <w:bCs/>
          <w:sz w:val="22"/>
          <w:szCs w:val="22"/>
        </w:rPr>
        <w:t xml:space="preserve"> Mar.</w:t>
      </w:r>
      <w:r w:rsidRPr="005D736A">
        <w:rPr>
          <w:rFonts w:ascii="Arial" w:eastAsia="Tahoma" w:hAnsi="Arial" w:cs="Arial"/>
          <w:b/>
          <w:bCs/>
          <w:sz w:val="22"/>
          <w:szCs w:val="22"/>
        </w:rPr>
        <w:t xml:space="preserve"> 202</w:t>
      </w:r>
      <w:r>
        <w:rPr>
          <w:rFonts w:ascii="Arial" w:eastAsia="Tahoma" w:hAnsi="Arial" w:cs="Arial"/>
          <w:b/>
          <w:bCs/>
          <w:sz w:val="22"/>
          <w:szCs w:val="22"/>
        </w:rPr>
        <w:t>2</w:t>
      </w:r>
    </w:p>
    <w:p w14:paraId="12157F2F" w14:textId="463895A1"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5DBCD868" w14:textId="12E63621" w:rsidR="00036AD3" w:rsidRDefault="00C875F9" w:rsidP="00AB7EC6">
      <w:pPr>
        <w:pStyle w:val="ae"/>
        <w:tabs>
          <w:tab w:val="clear" w:pos="4536"/>
          <w:tab w:val="left" w:pos="1800"/>
        </w:tabs>
        <w:ind w:left="1800" w:hanging="1800"/>
        <w:rPr>
          <w:rFonts w:eastAsia="宋体"/>
          <w:sz w:val="22"/>
          <w:lang w:eastAsia="zh-CN"/>
        </w:rPr>
      </w:pPr>
      <w:r>
        <w:rPr>
          <w:rFonts w:eastAsia="宋体" w:hint="eastAsia"/>
          <w:sz w:val="22"/>
          <w:lang w:eastAsia="zh-CN"/>
        </w:rPr>
        <w:t>Title:</w:t>
      </w:r>
      <w:bookmarkStart w:id="0" w:name="Title"/>
      <w:bookmarkEnd w:id="0"/>
      <w:r>
        <w:rPr>
          <w:rFonts w:eastAsia="宋体" w:hint="eastAsia"/>
          <w:sz w:val="22"/>
          <w:lang w:eastAsia="zh-CN"/>
        </w:rPr>
        <w:tab/>
      </w:r>
      <w:r w:rsidR="00AB7EC6" w:rsidRPr="00AB7EC6">
        <w:rPr>
          <w:rFonts w:eastAsia="宋体"/>
          <w:sz w:val="22"/>
          <w:lang w:eastAsia="zh-CN"/>
        </w:rPr>
        <w:t>Discussion on NCD-SSB in idle/inactive for eRedCap</w:t>
      </w:r>
    </w:p>
    <w:p w14:paraId="30C6FFAC" w14:textId="3C8398B8"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Agenda Item:</w:t>
      </w:r>
      <w:bookmarkStart w:id="1" w:name="Source"/>
      <w:bookmarkEnd w:id="1"/>
      <w:r>
        <w:rPr>
          <w:rFonts w:eastAsia="宋体"/>
          <w:sz w:val="22"/>
          <w:lang w:eastAsia="zh-CN"/>
        </w:rPr>
        <w:tab/>
      </w:r>
      <w:r w:rsidR="006D4277">
        <w:rPr>
          <w:rFonts w:eastAsia="宋体"/>
          <w:sz w:val="22"/>
          <w:lang w:eastAsia="zh-CN"/>
        </w:rPr>
        <w:t>9.2.7</w:t>
      </w:r>
    </w:p>
    <w:p w14:paraId="5D4B46EB" w14:textId="77777777"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2" w:name="DocumentFor"/>
      <w:bookmarkEnd w:id="2"/>
      <w:r>
        <w:rPr>
          <w:rFonts w:eastAsia="宋体"/>
          <w:sz w:val="22"/>
          <w:lang w:eastAsia="zh-CN"/>
        </w:rPr>
        <w:t>Discussion and Decision</w:t>
      </w:r>
    </w:p>
    <w:p w14:paraId="2BEC929E" w14:textId="77777777" w:rsidR="00036AD3" w:rsidRDefault="00C875F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3" w:name="OLE_LINK14"/>
      <w:bookmarkStart w:id="4" w:name="OLE_LINK13"/>
      <w:r>
        <w:rPr>
          <w:rFonts w:cs="Times New Roman" w:hint="eastAsia"/>
          <w:b w:val="0"/>
          <w:bCs w:val="0"/>
          <w:kern w:val="0"/>
          <w:sz w:val="36"/>
          <w:szCs w:val="20"/>
          <w:lang w:val="en-GB" w:eastAsia="en-GB"/>
        </w:rPr>
        <w:t>Introduction</w:t>
      </w:r>
    </w:p>
    <w:p w14:paraId="20E269BA" w14:textId="00E39C38" w:rsidR="00F74391" w:rsidRDefault="00793EAF" w:rsidP="004B7A86">
      <w:pPr>
        <w:pStyle w:val="aa"/>
        <w:tabs>
          <w:tab w:val="left" w:pos="425"/>
        </w:tabs>
        <w:rPr>
          <w:szCs w:val="20"/>
          <w:lang w:eastAsia="zh-CN"/>
        </w:rPr>
      </w:pPr>
      <w:r>
        <w:rPr>
          <w:rFonts w:hint="eastAsia"/>
          <w:szCs w:val="20"/>
          <w:lang w:eastAsia="zh-CN"/>
        </w:rPr>
        <w:t>In</w:t>
      </w:r>
      <w:r>
        <w:rPr>
          <w:szCs w:val="20"/>
          <w:lang w:eastAsia="zh-CN"/>
        </w:rPr>
        <w:t xml:space="preserve"> RAN1#106bis-e and #107-e meetings, RAN1 have concluded to support </w:t>
      </w:r>
      <w:r w:rsidR="00FD06CC">
        <w:rPr>
          <w:szCs w:val="20"/>
          <w:lang w:eastAsia="zh-CN"/>
        </w:rPr>
        <w:t>NCD-SSB</w:t>
      </w:r>
      <w:r w:rsidR="00015CAC">
        <w:rPr>
          <w:szCs w:val="20"/>
          <w:lang w:eastAsia="zh-CN"/>
        </w:rPr>
        <w:t xml:space="preserve"> for </w:t>
      </w:r>
      <w:r w:rsidR="006123DF">
        <w:rPr>
          <w:szCs w:val="20"/>
          <w:lang w:eastAsia="zh-CN"/>
        </w:rPr>
        <w:t xml:space="preserve">idle/inactive </w:t>
      </w:r>
      <w:r w:rsidR="00015CAC">
        <w:rPr>
          <w:szCs w:val="20"/>
          <w:lang w:eastAsia="zh-CN"/>
        </w:rPr>
        <w:t>RedCap UEs</w:t>
      </w:r>
      <w:r w:rsidR="00FD06CC">
        <w:rPr>
          <w:szCs w:val="20"/>
          <w:lang w:eastAsia="zh-CN"/>
        </w:rPr>
        <w:t xml:space="preserve">. </w:t>
      </w:r>
      <w:r w:rsidR="006123DF">
        <w:rPr>
          <w:szCs w:val="20"/>
          <w:lang w:eastAsia="zh-CN"/>
        </w:rPr>
        <w:t xml:space="preserve">However, </w:t>
      </w:r>
      <w:r w:rsidR="00FD06CC">
        <w:rPr>
          <w:szCs w:val="20"/>
          <w:lang w:eastAsia="zh-CN"/>
        </w:rPr>
        <w:t>this part was down scoped from Rel-17 RedCap WI</w:t>
      </w:r>
      <w:r w:rsidR="00433BCB">
        <w:rPr>
          <w:szCs w:val="20"/>
          <w:lang w:eastAsia="zh-CN"/>
        </w:rPr>
        <w:t xml:space="preserve"> in RAN#94e meeting</w:t>
      </w:r>
      <w:r w:rsidR="006123DF">
        <w:rPr>
          <w:szCs w:val="20"/>
          <w:lang w:eastAsia="zh-CN"/>
        </w:rPr>
        <w:t xml:space="preserve"> due to the tight time schedule for the WI completion</w:t>
      </w:r>
      <w:r w:rsidR="00FD06CC">
        <w:rPr>
          <w:szCs w:val="20"/>
          <w:lang w:eastAsia="zh-CN"/>
        </w:rPr>
        <w:t xml:space="preserve">. </w:t>
      </w:r>
    </w:p>
    <w:p w14:paraId="5001EBCC" w14:textId="3C62BF59" w:rsidR="00015CAC" w:rsidRDefault="00FD06CC" w:rsidP="00FD06CC">
      <w:pPr>
        <w:pStyle w:val="aa"/>
        <w:rPr>
          <w:lang w:val="en-GB" w:eastAsia="en-GB"/>
        </w:rPr>
      </w:pPr>
      <w:r>
        <w:rPr>
          <w:rFonts w:hint="eastAsia"/>
          <w:lang w:val="en-GB" w:eastAsia="en-GB"/>
        </w:rPr>
        <w:t xml:space="preserve">In this </w:t>
      </w:r>
      <w:r>
        <w:rPr>
          <w:lang w:val="en-GB" w:eastAsia="en-GB"/>
        </w:rPr>
        <w:t>contribution</w:t>
      </w:r>
      <w:r>
        <w:rPr>
          <w:rFonts w:hint="eastAsia"/>
          <w:lang w:val="en-GB" w:eastAsia="en-GB"/>
        </w:rPr>
        <w:t>, we</w:t>
      </w:r>
      <w:r w:rsidR="00DF11DC">
        <w:rPr>
          <w:lang w:val="en-GB" w:eastAsia="en-GB"/>
        </w:rPr>
        <w:t xml:space="preserve"> would </w:t>
      </w:r>
      <w:r>
        <w:rPr>
          <w:lang w:val="en-GB" w:eastAsia="en-GB"/>
        </w:rPr>
        <w:t>like to</w:t>
      </w:r>
      <w:r>
        <w:rPr>
          <w:rFonts w:hint="eastAsia"/>
          <w:lang w:val="en-GB" w:eastAsia="en-GB"/>
        </w:rPr>
        <w:t xml:space="preserve"> share our views </w:t>
      </w:r>
      <w:r w:rsidR="006123DF">
        <w:rPr>
          <w:lang w:val="en-GB" w:eastAsia="en-GB"/>
        </w:rPr>
        <w:t xml:space="preserve">on </w:t>
      </w:r>
      <w:r w:rsidR="00015CAC">
        <w:rPr>
          <w:lang w:val="en-GB" w:eastAsia="en-GB"/>
        </w:rPr>
        <w:t xml:space="preserve">how to handle this part. </w:t>
      </w:r>
    </w:p>
    <w:p w14:paraId="1C2B5592" w14:textId="457E8699" w:rsidR="00AB433F" w:rsidRDefault="00AB433F" w:rsidP="004B7A86">
      <w:pPr>
        <w:pStyle w:val="aa"/>
        <w:tabs>
          <w:tab w:val="left" w:pos="425"/>
        </w:tabs>
        <w:rPr>
          <w:szCs w:val="20"/>
          <w:lang w:eastAsia="zh-CN"/>
        </w:rPr>
      </w:pPr>
    </w:p>
    <w:p w14:paraId="01B8A416" w14:textId="77777777" w:rsidR="00036AD3" w:rsidRDefault="00C875F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20A54412" w14:textId="36ECBA4E" w:rsidR="006904A8" w:rsidRPr="00FD06CC" w:rsidRDefault="006904A8" w:rsidP="006904A8">
      <w:pPr>
        <w:pStyle w:val="aa"/>
        <w:tabs>
          <w:tab w:val="left" w:pos="425"/>
        </w:tabs>
        <w:rPr>
          <w:szCs w:val="20"/>
          <w:lang w:eastAsia="zh-CN"/>
        </w:rPr>
      </w:pPr>
      <w:r w:rsidRPr="00FD06CC">
        <w:rPr>
          <w:szCs w:val="20"/>
          <w:lang w:eastAsia="zh-CN"/>
        </w:rPr>
        <w:t xml:space="preserve">In RAN1#107bis-e meeting, NCD-SSB was </w:t>
      </w:r>
      <w:r w:rsidR="006123DF">
        <w:rPr>
          <w:szCs w:val="20"/>
          <w:lang w:eastAsia="zh-CN"/>
        </w:rPr>
        <w:t xml:space="preserve">agreed </w:t>
      </w:r>
      <w:r w:rsidRPr="00FD06CC">
        <w:rPr>
          <w:szCs w:val="20"/>
          <w:lang w:eastAsia="zh-CN"/>
        </w:rPr>
        <w:t xml:space="preserve">to be supported </w:t>
      </w:r>
      <w:r w:rsidR="006123DF">
        <w:rPr>
          <w:szCs w:val="20"/>
          <w:lang w:eastAsia="zh-CN"/>
        </w:rPr>
        <w:t xml:space="preserve">for RedCap UEs </w:t>
      </w:r>
      <w:r w:rsidRPr="00FD06CC">
        <w:rPr>
          <w:szCs w:val="20"/>
          <w:lang w:eastAsia="zh-CN"/>
        </w:rPr>
        <w:t>in idle/inactive mode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B723E" w:rsidRPr="002509B1" w14:paraId="4EBB3AA7" w14:textId="77777777" w:rsidTr="00D47A04">
        <w:tc>
          <w:tcPr>
            <w:tcW w:w="9060" w:type="dxa"/>
            <w:tcBorders>
              <w:top w:val="single" w:sz="4" w:space="0" w:color="auto"/>
              <w:left w:val="single" w:sz="4" w:space="0" w:color="auto"/>
              <w:bottom w:val="single" w:sz="4" w:space="0" w:color="auto"/>
              <w:right w:val="single" w:sz="4" w:space="0" w:color="auto"/>
            </w:tcBorders>
            <w:shd w:val="clear" w:color="auto" w:fill="auto"/>
            <w:hideMark/>
          </w:tcPr>
          <w:p w14:paraId="59314A6F" w14:textId="77777777" w:rsidR="001B723E" w:rsidRPr="00AE7A4A" w:rsidRDefault="001B723E" w:rsidP="00D47A04">
            <w:pPr>
              <w:spacing w:line="231" w:lineRule="atLeast"/>
              <w:rPr>
                <w:bCs/>
                <w:sz w:val="20"/>
                <w:szCs w:val="20"/>
                <w:highlight w:val="green"/>
                <w:lang w:eastAsia="en-US"/>
              </w:rPr>
            </w:pPr>
            <w:r w:rsidRPr="00AE7A4A">
              <w:rPr>
                <w:bCs/>
                <w:sz w:val="20"/>
                <w:szCs w:val="20"/>
                <w:highlight w:val="green"/>
                <w:lang w:eastAsia="en-US"/>
              </w:rPr>
              <w:t>Agreement:</w:t>
            </w:r>
          </w:p>
          <w:p w14:paraId="53015DDD" w14:textId="77777777" w:rsidR="001B723E" w:rsidRPr="00AE7A4A" w:rsidRDefault="001B723E" w:rsidP="00D47A04">
            <w:pPr>
              <w:numPr>
                <w:ilvl w:val="0"/>
                <w:numId w:val="20"/>
              </w:numPr>
              <w:spacing w:line="231" w:lineRule="atLeast"/>
              <w:rPr>
                <w:rFonts w:eastAsia="Microsoft YaHei UI"/>
                <w:bCs/>
                <w:sz w:val="20"/>
                <w:szCs w:val="20"/>
              </w:rPr>
            </w:pPr>
            <w:r w:rsidRPr="00AE7A4A">
              <w:rPr>
                <w:bCs/>
                <w:sz w:val="20"/>
                <w:szCs w:val="20"/>
              </w:rPr>
              <w:t>For FR1,</w:t>
            </w:r>
          </w:p>
          <w:p w14:paraId="767AC372" w14:textId="77777777" w:rsidR="001B723E" w:rsidRPr="00AE7A4A" w:rsidRDefault="001B723E" w:rsidP="00D47A04">
            <w:pPr>
              <w:numPr>
                <w:ilvl w:val="1"/>
                <w:numId w:val="20"/>
              </w:numPr>
              <w:spacing w:line="231" w:lineRule="atLeast"/>
              <w:rPr>
                <w:bCs/>
                <w:sz w:val="20"/>
                <w:szCs w:val="20"/>
              </w:rPr>
            </w:pPr>
            <w:r w:rsidRPr="00AE7A4A">
              <w:rPr>
                <w:bCs/>
                <w:sz w:val="20"/>
                <w:szCs w:val="20"/>
              </w:rPr>
              <w:t>For a separate initial DL BWP (if it does not include CD-SSB and the entire CORESET#0) from RAN1 perspective,</w:t>
            </w:r>
          </w:p>
          <w:p w14:paraId="5EA8D649" w14:textId="77777777" w:rsidR="001B723E" w:rsidRPr="00AE7A4A" w:rsidRDefault="001B723E" w:rsidP="00D47A04">
            <w:pPr>
              <w:numPr>
                <w:ilvl w:val="2"/>
                <w:numId w:val="20"/>
              </w:numPr>
              <w:spacing w:line="231" w:lineRule="atLeast"/>
              <w:rPr>
                <w:bCs/>
                <w:sz w:val="20"/>
                <w:szCs w:val="20"/>
              </w:rPr>
            </w:pPr>
            <w:r w:rsidRPr="00AE7A4A">
              <w:rPr>
                <w:bCs/>
                <w:sz w:val="20"/>
                <w:szCs w:val="20"/>
              </w:rPr>
              <w:t>If it is configured for random access while not for paging in idle/inactive mode, RedCap UE does NOT expect it to contain SSB/CORESET#0/SIB.</w:t>
            </w:r>
          </w:p>
          <w:p w14:paraId="0E31A1B0" w14:textId="77777777" w:rsidR="001B723E" w:rsidRPr="00AE7A4A" w:rsidRDefault="001B723E" w:rsidP="00D47A04">
            <w:pPr>
              <w:numPr>
                <w:ilvl w:val="2"/>
                <w:numId w:val="20"/>
              </w:numPr>
              <w:spacing w:line="231" w:lineRule="atLeast"/>
              <w:rPr>
                <w:bCs/>
                <w:sz w:val="20"/>
                <w:szCs w:val="20"/>
              </w:rPr>
            </w:pPr>
            <w:r w:rsidRPr="00AE7A4A">
              <w:rPr>
                <w:bCs/>
                <w:sz w:val="20"/>
                <w:szCs w:val="20"/>
              </w:rPr>
              <w:t>Note: RAN1 assumes REDCAP UE performing Random access in the separate DL BWP does not need to monitor paging in a BWP containing CORESET#0</w:t>
            </w:r>
          </w:p>
          <w:p w14:paraId="21149762" w14:textId="77777777" w:rsidR="001B723E" w:rsidRPr="00AE7A4A" w:rsidRDefault="001B723E" w:rsidP="00D47A04">
            <w:pPr>
              <w:numPr>
                <w:ilvl w:val="2"/>
                <w:numId w:val="20"/>
              </w:numPr>
              <w:spacing w:line="231" w:lineRule="atLeast"/>
              <w:rPr>
                <w:bCs/>
                <w:sz w:val="20"/>
                <w:szCs w:val="20"/>
              </w:rPr>
            </w:pPr>
            <w:r w:rsidRPr="00AE7A4A">
              <w:rPr>
                <w:bCs/>
                <w:sz w:val="20"/>
                <w:szCs w:val="20"/>
                <w:shd w:val="clear" w:color="auto" w:fill="808000"/>
              </w:rPr>
              <w:t>Working assumption:</w:t>
            </w:r>
            <w:r w:rsidRPr="00AE7A4A">
              <w:rPr>
                <w:bCs/>
                <w:sz w:val="20"/>
                <w:szCs w:val="20"/>
              </w:rPr>
              <w:t> If it is configured for paging, RedCap UE expects it to contain NCD-SSB for serving cell but not CORESET#0/SIB from RAN1 perspective</w:t>
            </w:r>
          </w:p>
          <w:p w14:paraId="60DCB8B2" w14:textId="77777777" w:rsidR="001B723E" w:rsidRPr="00AE7A4A" w:rsidRDefault="001B723E" w:rsidP="00D47A04">
            <w:pPr>
              <w:spacing w:line="231" w:lineRule="atLeast"/>
              <w:rPr>
                <w:bCs/>
                <w:sz w:val="20"/>
                <w:szCs w:val="20"/>
                <w:highlight w:val="green"/>
                <w:lang w:eastAsia="en-US"/>
              </w:rPr>
            </w:pPr>
            <w:r w:rsidRPr="00AE7A4A">
              <w:rPr>
                <w:bCs/>
                <w:sz w:val="20"/>
                <w:szCs w:val="20"/>
                <w:highlight w:val="green"/>
                <w:lang w:eastAsia="en-US"/>
              </w:rPr>
              <w:t>Agreement:</w:t>
            </w:r>
          </w:p>
          <w:p w14:paraId="0EA67BBA" w14:textId="77777777" w:rsidR="001B723E" w:rsidRPr="00AE7A4A" w:rsidRDefault="001B723E" w:rsidP="00D47A04">
            <w:pPr>
              <w:numPr>
                <w:ilvl w:val="0"/>
                <w:numId w:val="20"/>
              </w:numPr>
              <w:spacing w:line="231" w:lineRule="atLeast"/>
              <w:rPr>
                <w:rFonts w:eastAsia="Microsoft YaHei UI"/>
                <w:bCs/>
                <w:color w:val="0070C0"/>
                <w:sz w:val="20"/>
                <w:szCs w:val="20"/>
              </w:rPr>
            </w:pPr>
            <w:r w:rsidRPr="00AE7A4A">
              <w:rPr>
                <w:bCs/>
                <w:color w:val="0070C0"/>
                <w:sz w:val="20"/>
                <w:szCs w:val="20"/>
              </w:rPr>
              <w:t>For FR2,</w:t>
            </w:r>
          </w:p>
          <w:p w14:paraId="23E55A1A" w14:textId="77777777" w:rsidR="001B723E" w:rsidRPr="00AE7A4A" w:rsidRDefault="001B723E" w:rsidP="00D47A04">
            <w:pPr>
              <w:numPr>
                <w:ilvl w:val="1"/>
                <w:numId w:val="20"/>
              </w:numPr>
              <w:spacing w:line="231" w:lineRule="atLeast"/>
              <w:rPr>
                <w:bCs/>
                <w:sz w:val="20"/>
                <w:szCs w:val="20"/>
              </w:rPr>
            </w:pPr>
            <w:r w:rsidRPr="00AE7A4A">
              <w:rPr>
                <w:bCs/>
                <w:sz w:val="20"/>
                <w:szCs w:val="20"/>
              </w:rPr>
              <w:t>For a separate initial DL BWP (if it does not include CD-SSB</w:t>
            </w:r>
            <w:r w:rsidRPr="00AE7A4A">
              <w:rPr>
                <w:bCs/>
                <w:strike/>
                <w:color w:val="0070C0"/>
                <w:sz w:val="20"/>
                <w:szCs w:val="20"/>
              </w:rPr>
              <w:t xml:space="preserve"> and the entire CORESET#0</w:t>
            </w:r>
            <w:r w:rsidRPr="00AE7A4A">
              <w:rPr>
                <w:bCs/>
                <w:sz w:val="20"/>
                <w:szCs w:val="20"/>
              </w:rPr>
              <w:t>) from RAN1 perspective,</w:t>
            </w:r>
          </w:p>
          <w:p w14:paraId="30BE4E85" w14:textId="77777777" w:rsidR="001B723E" w:rsidRPr="00AE7A4A" w:rsidRDefault="001B723E" w:rsidP="00D47A04">
            <w:pPr>
              <w:numPr>
                <w:ilvl w:val="2"/>
                <w:numId w:val="20"/>
              </w:numPr>
              <w:spacing w:line="231" w:lineRule="atLeast"/>
              <w:rPr>
                <w:bCs/>
                <w:sz w:val="20"/>
                <w:szCs w:val="20"/>
              </w:rPr>
            </w:pPr>
            <w:r w:rsidRPr="00AE7A4A">
              <w:rPr>
                <w:bCs/>
                <w:sz w:val="20"/>
                <w:szCs w:val="20"/>
              </w:rPr>
              <w:t>If it is configured for random access while not for paging in idle/inactive mode, RedCap UE does NOT expect it to contain SSB/CORESET#0/SIB.</w:t>
            </w:r>
          </w:p>
          <w:p w14:paraId="0FD70B34" w14:textId="77777777" w:rsidR="001B723E" w:rsidRPr="00AE7A4A" w:rsidRDefault="001B723E" w:rsidP="00D47A04">
            <w:pPr>
              <w:numPr>
                <w:ilvl w:val="2"/>
                <w:numId w:val="20"/>
              </w:numPr>
              <w:spacing w:line="231" w:lineRule="atLeast"/>
              <w:rPr>
                <w:bCs/>
                <w:sz w:val="20"/>
                <w:szCs w:val="20"/>
              </w:rPr>
            </w:pPr>
            <w:r w:rsidRPr="00AE7A4A">
              <w:rPr>
                <w:bCs/>
                <w:sz w:val="20"/>
                <w:szCs w:val="20"/>
              </w:rPr>
              <w:t>Note: RAN1 assumes REDCAP UE performing Random access in the separate DL BWP does not need to monitor paging in a BWP containing CORESET#0</w:t>
            </w:r>
          </w:p>
          <w:p w14:paraId="6FC409DC" w14:textId="237E096E" w:rsidR="001B723E" w:rsidRPr="00732984" w:rsidRDefault="001B723E" w:rsidP="00732984">
            <w:pPr>
              <w:numPr>
                <w:ilvl w:val="2"/>
                <w:numId w:val="20"/>
              </w:numPr>
              <w:spacing w:line="231" w:lineRule="atLeast"/>
              <w:rPr>
                <w:bCs/>
                <w:sz w:val="20"/>
                <w:szCs w:val="20"/>
              </w:rPr>
            </w:pPr>
            <w:r w:rsidRPr="00AE7A4A">
              <w:rPr>
                <w:bCs/>
                <w:sz w:val="20"/>
                <w:szCs w:val="20"/>
                <w:shd w:val="clear" w:color="auto" w:fill="808000"/>
              </w:rPr>
              <w:t>Working assumption:</w:t>
            </w:r>
            <w:r w:rsidRPr="00AE7A4A">
              <w:rPr>
                <w:bCs/>
                <w:sz w:val="20"/>
                <w:szCs w:val="20"/>
              </w:rPr>
              <w:t> If it is configured for paging, RedCap UE expects it to contain NCD-SSB for serving cell but not CORESET#0/SIB from RAN1 perspective</w:t>
            </w:r>
          </w:p>
        </w:tc>
      </w:tr>
    </w:tbl>
    <w:p w14:paraId="7FC5EAB6" w14:textId="77777777" w:rsidR="001B723E" w:rsidRDefault="001B723E" w:rsidP="001B723E">
      <w:pPr>
        <w:suppressAutoHyphens/>
        <w:overflowPunct w:val="0"/>
        <w:autoSpaceDE w:val="0"/>
        <w:spacing w:after="180"/>
        <w:jc w:val="both"/>
        <w:textAlignment w:val="baseline"/>
        <w:rPr>
          <w:bCs/>
          <w:sz w:val="20"/>
          <w:szCs w:val="20"/>
        </w:rPr>
      </w:pPr>
    </w:p>
    <w:p w14:paraId="66CA4459" w14:textId="7EBB2129" w:rsidR="001B723E" w:rsidRDefault="001B723E" w:rsidP="002F19FC">
      <w:pPr>
        <w:pStyle w:val="aa"/>
        <w:tabs>
          <w:tab w:val="left" w:pos="425"/>
        </w:tabs>
        <w:rPr>
          <w:bCs/>
          <w:szCs w:val="20"/>
        </w:rPr>
      </w:pPr>
      <w:r>
        <w:rPr>
          <w:rFonts w:hint="eastAsia"/>
          <w:bCs/>
          <w:szCs w:val="20"/>
        </w:rPr>
        <w:t>I</w:t>
      </w:r>
      <w:r>
        <w:rPr>
          <w:bCs/>
          <w:szCs w:val="20"/>
        </w:rPr>
        <w:t xml:space="preserve">n RAN#94, the modeling on NCD-SSB </w:t>
      </w:r>
      <w:r w:rsidR="00E620E6">
        <w:rPr>
          <w:bCs/>
          <w:szCs w:val="20"/>
        </w:rPr>
        <w:t>was</w:t>
      </w:r>
      <w:r>
        <w:rPr>
          <w:bCs/>
          <w:szCs w:val="20"/>
        </w:rPr>
        <w:t xml:space="preserve"> discussed, and following conclusions </w:t>
      </w:r>
      <w:r w:rsidR="006123DF">
        <w:rPr>
          <w:bCs/>
          <w:szCs w:val="20"/>
        </w:rPr>
        <w:t xml:space="preserve">were </w:t>
      </w:r>
      <w:r>
        <w:rPr>
          <w:bCs/>
          <w:szCs w:val="20"/>
        </w:rPr>
        <w:t>made</w:t>
      </w:r>
      <w:r w:rsidR="002F19FC">
        <w:rPr>
          <w:bCs/>
          <w:szCs w:val="20"/>
        </w:rPr>
        <w:t xml:space="preserve">. </w:t>
      </w:r>
      <w:r w:rsidR="002F19FC">
        <w:rPr>
          <w:szCs w:val="20"/>
          <w:lang w:eastAsia="zh-CN"/>
        </w:rPr>
        <w:t xml:space="preserve">It can be seen that the </w:t>
      </w:r>
      <w:r w:rsidR="002F19FC" w:rsidRPr="00FD06CC">
        <w:rPr>
          <w:szCs w:val="20"/>
          <w:lang w:eastAsia="zh-CN"/>
        </w:rPr>
        <w:t>NCD-SSB in idle/inactive mode was down</w:t>
      </w:r>
      <w:r w:rsidR="00E8639F">
        <w:rPr>
          <w:szCs w:val="20"/>
          <w:lang w:eastAsia="zh-CN"/>
        </w:rPr>
        <w:t>-</w:t>
      </w:r>
      <w:r w:rsidR="002F19FC" w:rsidRPr="00FD06CC">
        <w:rPr>
          <w:szCs w:val="20"/>
          <w:lang w:eastAsia="zh-CN"/>
        </w:rPr>
        <w:t>scoped from Rel-17 RedCap</w:t>
      </w:r>
      <w:r w:rsidR="00ED17C5">
        <w:rPr>
          <w:szCs w:val="20"/>
          <w:lang w:eastAsia="zh-CN"/>
        </w:rPr>
        <w:t xml:space="preserve"> WI due to limited time left for Rel-17 WI</w:t>
      </w:r>
      <w:r w:rsidR="00303CB4">
        <w:rPr>
          <w:szCs w:val="20"/>
          <w:lang w:eastAsia="zh-CN"/>
        </w:rPr>
        <w:t xml:space="preserve"> completion</w:t>
      </w:r>
      <w:r w:rsidR="002F19FC">
        <w:rPr>
          <w:szCs w:val="20"/>
          <w:lang w:eastAsia="zh-CN"/>
        </w:rPr>
        <w:t>:</w:t>
      </w:r>
    </w:p>
    <w:tbl>
      <w:tblPr>
        <w:tblStyle w:val="af1"/>
        <w:tblW w:w="0" w:type="auto"/>
        <w:tblLook w:val="04A0" w:firstRow="1" w:lastRow="0" w:firstColumn="1" w:lastColumn="0" w:noHBand="0" w:noVBand="1"/>
      </w:tblPr>
      <w:tblGrid>
        <w:gridCol w:w="9060"/>
      </w:tblGrid>
      <w:tr w:rsidR="001B723E" w14:paraId="01F6EE64" w14:textId="77777777" w:rsidTr="00D47A04">
        <w:tc>
          <w:tcPr>
            <w:tcW w:w="9060" w:type="dxa"/>
          </w:tcPr>
          <w:p w14:paraId="78ACEA76" w14:textId="77777777" w:rsidR="001B723E" w:rsidRPr="00AE7A4A" w:rsidRDefault="001B723E" w:rsidP="00D47A04">
            <w:pPr>
              <w:pStyle w:val="af5"/>
              <w:numPr>
                <w:ilvl w:val="0"/>
                <w:numId w:val="22"/>
              </w:numPr>
              <w:suppressAutoHyphens/>
              <w:overflowPunct w:val="0"/>
              <w:autoSpaceDE w:val="0"/>
              <w:spacing w:after="180"/>
              <w:ind w:firstLineChars="0"/>
              <w:textAlignment w:val="baseline"/>
              <w:rPr>
                <w:bCs/>
                <w:sz w:val="20"/>
                <w:szCs w:val="20"/>
              </w:rPr>
            </w:pPr>
            <w:r w:rsidRPr="00AE7A4A">
              <w:rPr>
                <w:rFonts w:ascii="Times New Roman" w:hAnsi="Times New Roman"/>
                <w:bCs/>
                <w:sz w:val="20"/>
                <w:szCs w:val="20"/>
              </w:rPr>
              <w:t xml:space="preserve">Scheme 1 (i.e. UE in IDLE and INACTIVE monitors paging in an initial BWP associated with CD-SSB) </w:t>
            </w:r>
            <w:r w:rsidRPr="00AE7A4A">
              <w:rPr>
                <w:rFonts w:ascii="Times New Roman" w:hAnsi="Times New Roman"/>
                <w:bCs/>
                <w:sz w:val="20"/>
                <w:szCs w:val="20"/>
              </w:rPr>
              <w:lastRenderedPageBreak/>
              <w:t>is adopted for further work in Rel-17. Scheme 2 (i.e. UE in IDLE and INACTIVE monitors paging in an initial BWP associated with NCD-SSB) is not considered further in Rel-17</w:t>
            </w:r>
          </w:p>
          <w:p w14:paraId="1CABB2CC" w14:textId="77777777" w:rsidR="001B723E" w:rsidRPr="00AE7A4A" w:rsidRDefault="001B723E" w:rsidP="00D47A04">
            <w:pPr>
              <w:pStyle w:val="af5"/>
              <w:numPr>
                <w:ilvl w:val="0"/>
                <w:numId w:val="22"/>
              </w:numPr>
              <w:suppressAutoHyphens/>
              <w:overflowPunct w:val="0"/>
              <w:autoSpaceDE w:val="0"/>
              <w:spacing w:after="180"/>
              <w:ind w:firstLineChars="0"/>
              <w:textAlignment w:val="baseline"/>
              <w:rPr>
                <w:bCs/>
                <w:sz w:val="20"/>
                <w:szCs w:val="20"/>
              </w:rPr>
            </w:pPr>
            <w:r w:rsidRPr="00AE7A4A">
              <w:rPr>
                <w:rFonts w:ascii="Times New Roman" w:hAnsi="Times New Roman"/>
                <w:bCs/>
                <w:sz w:val="20"/>
                <w:szCs w:val="20"/>
              </w:rPr>
              <w:t>RAN2 should work on the assumption that the cell reselection measurements and cell ranking are performed based on measurements on the CD-SSB. This applies for intra- and inter-frequency measurements, and for IDLE and INACTIVE states.</w:t>
            </w:r>
          </w:p>
        </w:tc>
      </w:tr>
    </w:tbl>
    <w:p w14:paraId="30D79373" w14:textId="758E09FF" w:rsidR="008C2E75" w:rsidRDefault="00F15583" w:rsidP="008C2E75">
      <w:pPr>
        <w:suppressAutoHyphens/>
        <w:overflowPunct w:val="0"/>
        <w:autoSpaceDE w:val="0"/>
        <w:spacing w:after="180"/>
        <w:jc w:val="both"/>
        <w:textAlignment w:val="baseline"/>
        <w:rPr>
          <w:bCs/>
          <w:sz w:val="20"/>
          <w:szCs w:val="20"/>
        </w:rPr>
      </w:pPr>
      <w:r>
        <w:rPr>
          <w:b/>
          <w:bCs/>
          <w:color w:val="000000"/>
          <w:sz w:val="20"/>
          <w:szCs w:val="20"/>
        </w:rPr>
        <w:lastRenderedPageBreak/>
        <w:t>Observation</w:t>
      </w:r>
      <w:r w:rsidR="008C2E75">
        <w:rPr>
          <w:b/>
          <w:bCs/>
          <w:color w:val="000000"/>
          <w:sz w:val="20"/>
          <w:szCs w:val="20"/>
        </w:rPr>
        <w:t xml:space="preserve"> 1:</w:t>
      </w:r>
      <w:r w:rsidRPr="00F15583">
        <w:rPr>
          <w:b/>
          <w:bCs/>
          <w:color w:val="000000"/>
          <w:sz w:val="20"/>
          <w:szCs w:val="20"/>
        </w:rPr>
        <w:t xml:space="preserve"> NCD-SSB in idle/inactive mode was down</w:t>
      </w:r>
      <w:r w:rsidR="00A213E2">
        <w:rPr>
          <w:b/>
          <w:bCs/>
          <w:color w:val="000000"/>
          <w:sz w:val="20"/>
          <w:szCs w:val="20"/>
        </w:rPr>
        <w:t>-</w:t>
      </w:r>
      <w:r w:rsidRPr="00F15583">
        <w:rPr>
          <w:b/>
          <w:bCs/>
          <w:color w:val="000000"/>
          <w:sz w:val="20"/>
          <w:szCs w:val="20"/>
        </w:rPr>
        <w:t>scoped from Rel-17 RedCap</w:t>
      </w:r>
      <w:r w:rsidR="00164AB3">
        <w:rPr>
          <w:b/>
          <w:bCs/>
          <w:color w:val="000000"/>
          <w:sz w:val="20"/>
          <w:szCs w:val="20"/>
        </w:rPr>
        <w:t>.</w:t>
      </w:r>
    </w:p>
    <w:p w14:paraId="774A0404" w14:textId="2F70DFCB" w:rsidR="00F00996" w:rsidRDefault="00254246" w:rsidP="006904A8">
      <w:pPr>
        <w:pStyle w:val="aa"/>
        <w:tabs>
          <w:tab w:val="left" w:pos="425"/>
        </w:tabs>
        <w:rPr>
          <w:szCs w:val="20"/>
          <w:lang w:eastAsia="zh-CN"/>
        </w:rPr>
      </w:pPr>
      <w:r>
        <w:rPr>
          <w:szCs w:val="20"/>
          <w:lang w:eastAsia="zh-CN"/>
        </w:rPr>
        <w:t xml:space="preserve">According </w:t>
      </w:r>
      <w:r w:rsidR="008D35C9">
        <w:rPr>
          <w:szCs w:val="20"/>
          <w:lang w:eastAsia="zh-CN"/>
        </w:rPr>
        <w:t xml:space="preserve">to </w:t>
      </w:r>
      <w:r>
        <w:rPr>
          <w:szCs w:val="20"/>
          <w:lang w:eastAsia="zh-CN"/>
        </w:rPr>
        <w:t>the current modeling for NCD-SSB</w:t>
      </w:r>
      <w:r w:rsidR="00456664">
        <w:rPr>
          <w:szCs w:val="20"/>
          <w:lang w:eastAsia="zh-CN"/>
        </w:rPr>
        <w:t xml:space="preserve">, </w:t>
      </w:r>
      <w:r w:rsidR="00F00996">
        <w:rPr>
          <w:szCs w:val="20"/>
          <w:lang w:eastAsia="zh-CN"/>
        </w:rPr>
        <w:t xml:space="preserve">a </w:t>
      </w:r>
      <w:r w:rsidR="00456664">
        <w:rPr>
          <w:szCs w:val="20"/>
          <w:lang w:eastAsia="zh-CN"/>
        </w:rPr>
        <w:t>UE</w:t>
      </w:r>
      <w:r>
        <w:rPr>
          <w:szCs w:val="20"/>
          <w:lang w:eastAsia="zh-CN"/>
        </w:rPr>
        <w:t xml:space="preserve"> in idle/inactive mode</w:t>
      </w:r>
      <w:r w:rsidR="00F00996">
        <w:rPr>
          <w:szCs w:val="20"/>
          <w:lang w:eastAsia="zh-CN"/>
        </w:rPr>
        <w:t xml:space="preserve"> </w:t>
      </w:r>
      <w:r w:rsidR="00CB2123">
        <w:rPr>
          <w:szCs w:val="20"/>
          <w:lang w:eastAsia="zh-CN"/>
        </w:rPr>
        <w:t xml:space="preserve">cannot use NCD-SSB even if the network may send the NCD-SSB in the separate initial DL BWP for </w:t>
      </w:r>
      <w:r w:rsidR="00164BBE">
        <w:rPr>
          <w:szCs w:val="20"/>
          <w:lang w:eastAsia="zh-CN"/>
        </w:rPr>
        <w:t>the</w:t>
      </w:r>
      <w:r w:rsidR="00CB2123">
        <w:rPr>
          <w:szCs w:val="20"/>
          <w:lang w:eastAsia="zh-CN"/>
        </w:rPr>
        <w:t xml:space="preserve"> RedCap UEs</w:t>
      </w:r>
      <w:r w:rsidR="00164BBE">
        <w:rPr>
          <w:szCs w:val="20"/>
          <w:lang w:eastAsia="zh-CN"/>
        </w:rPr>
        <w:t xml:space="preserve"> in connected mode</w:t>
      </w:r>
      <w:r w:rsidR="00CB2123">
        <w:rPr>
          <w:szCs w:val="20"/>
          <w:lang w:eastAsia="zh-CN"/>
        </w:rPr>
        <w:t>. Therefore,</w:t>
      </w:r>
      <w:r w:rsidR="002E5630">
        <w:rPr>
          <w:szCs w:val="20"/>
          <w:lang w:eastAsia="zh-CN"/>
        </w:rPr>
        <w:t xml:space="preserve"> for </w:t>
      </w:r>
      <w:r w:rsidR="00CB2123">
        <w:rPr>
          <w:szCs w:val="20"/>
          <w:lang w:eastAsia="zh-CN"/>
        </w:rPr>
        <w:t>RedCap UEs</w:t>
      </w:r>
      <w:r w:rsidR="00E93C7F">
        <w:rPr>
          <w:szCs w:val="20"/>
          <w:lang w:eastAsia="zh-CN"/>
        </w:rPr>
        <w:t xml:space="preserve"> in idle/inactive mode</w:t>
      </w:r>
      <w:r w:rsidR="002E5630">
        <w:rPr>
          <w:szCs w:val="20"/>
          <w:lang w:eastAsia="zh-CN"/>
        </w:rPr>
        <w:t>, the separate initial DL BWP</w:t>
      </w:r>
      <w:r w:rsidR="00CB2123">
        <w:rPr>
          <w:szCs w:val="20"/>
          <w:lang w:eastAsia="zh-CN"/>
        </w:rPr>
        <w:t xml:space="preserve"> </w:t>
      </w:r>
      <w:r w:rsidR="002E5630">
        <w:rPr>
          <w:szCs w:val="20"/>
          <w:lang w:eastAsia="zh-CN"/>
        </w:rPr>
        <w:t xml:space="preserve">is only used to </w:t>
      </w:r>
      <w:r w:rsidR="00F00996">
        <w:rPr>
          <w:szCs w:val="20"/>
          <w:lang w:eastAsia="zh-CN"/>
        </w:rPr>
        <w:t>perform random access procedure</w:t>
      </w:r>
      <w:r w:rsidR="002E5630">
        <w:rPr>
          <w:szCs w:val="20"/>
          <w:lang w:eastAsia="zh-CN"/>
        </w:rPr>
        <w:t xml:space="preserve"> assuming that the RedCap </w:t>
      </w:r>
      <w:r w:rsidR="002E5630" w:rsidRPr="002E5630">
        <w:rPr>
          <w:szCs w:val="20"/>
          <w:lang w:eastAsia="zh-CN"/>
        </w:rPr>
        <w:t>UE performing Random access in the s</w:t>
      </w:r>
      <w:r w:rsidR="002E5630">
        <w:rPr>
          <w:szCs w:val="20"/>
          <w:lang w:eastAsia="zh-CN"/>
        </w:rPr>
        <w:t xml:space="preserve">eparate DL BWP does not need the SSB or does not need to </w:t>
      </w:r>
      <w:r w:rsidR="002E5630" w:rsidRPr="002E5630">
        <w:rPr>
          <w:szCs w:val="20"/>
          <w:lang w:eastAsia="zh-CN"/>
        </w:rPr>
        <w:t>monitor paging in a BWP containing CORESET#0</w:t>
      </w:r>
      <w:r w:rsidR="00F00996">
        <w:rPr>
          <w:szCs w:val="20"/>
          <w:lang w:eastAsia="zh-CN"/>
        </w:rPr>
        <w:t>.</w:t>
      </w:r>
      <w:r w:rsidR="00976393">
        <w:rPr>
          <w:szCs w:val="20"/>
          <w:lang w:eastAsia="zh-CN"/>
        </w:rPr>
        <w:t xml:space="preserve"> For paging reception, other system information reception as well as measurement for RACH or cell reselection, the RedCap UEs</w:t>
      </w:r>
      <w:r w:rsidR="000A0EC6">
        <w:rPr>
          <w:szCs w:val="20"/>
          <w:lang w:eastAsia="zh-CN"/>
        </w:rPr>
        <w:t xml:space="preserve"> in idle/inactive mode</w:t>
      </w:r>
      <w:r w:rsidR="0019588F">
        <w:rPr>
          <w:szCs w:val="20"/>
          <w:lang w:eastAsia="zh-CN"/>
        </w:rPr>
        <w:t xml:space="preserve"> need to </w:t>
      </w:r>
      <w:r w:rsidR="00976393">
        <w:rPr>
          <w:szCs w:val="20"/>
          <w:lang w:eastAsia="zh-CN"/>
        </w:rPr>
        <w:t>stay in</w:t>
      </w:r>
      <w:r w:rsidR="0019588F">
        <w:rPr>
          <w:szCs w:val="20"/>
          <w:lang w:eastAsia="zh-CN"/>
        </w:rPr>
        <w:t xml:space="preserve"> the initial BWP associated with </w:t>
      </w:r>
      <w:r w:rsidR="00976393">
        <w:rPr>
          <w:szCs w:val="20"/>
          <w:lang w:eastAsia="zh-CN"/>
        </w:rPr>
        <w:t>CD</w:t>
      </w:r>
      <w:r w:rsidR="0019588F">
        <w:rPr>
          <w:szCs w:val="20"/>
          <w:lang w:eastAsia="zh-CN"/>
        </w:rPr>
        <w:t>-SSB</w:t>
      </w:r>
      <w:r w:rsidR="00976393">
        <w:rPr>
          <w:szCs w:val="20"/>
          <w:lang w:eastAsia="zh-CN"/>
        </w:rPr>
        <w:t>, and when RACH is triggered, RedCap UEs need to retune to the separate initial BWP. In summary, without supporting the NCD-SSB</w:t>
      </w:r>
      <w:r w:rsidR="00FC74B2">
        <w:rPr>
          <w:szCs w:val="20"/>
          <w:lang w:eastAsia="zh-CN"/>
        </w:rPr>
        <w:t xml:space="preserve"> for RedCap UEs in idle/inactive mode in the separate initial DL BWP, usage of the separate initial DL BWP is quite restricted from network perspective, and i</w:t>
      </w:r>
      <w:r w:rsidR="006823C8">
        <w:rPr>
          <w:szCs w:val="20"/>
          <w:lang w:eastAsia="zh-CN"/>
        </w:rPr>
        <w:t>t is</w:t>
      </w:r>
      <w:r w:rsidR="00FC74B2">
        <w:rPr>
          <w:szCs w:val="20"/>
          <w:lang w:eastAsia="zh-CN"/>
        </w:rPr>
        <w:t xml:space="preserve"> also</w:t>
      </w:r>
      <w:r w:rsidR="006823C8">
        <w:rPr>
          <w:szCs w:val="20"/>
          <w:lang w:eastAsia="zh-CN"/>
        </w:rPr>
        <w:t xml:space="preserve"> not good for UE power consumption and complexity. </w:t>
      </w:r>
    </w:p>
    <w:p w14:paraId="576812EF" w14:textId="419E1409" w:rsidR="00EF77FF" w:rsidRDefault="00EF77FF" w:rsidP="006904A8">
      <w:pPr>
        <w:pStyle w:val="aa"/>
        <w:tabs>
          <w:tab w:val="left" w:pos="425"/>
        </w:tabs>
        <w:rPr>
          <w:szCs w:val="20"/>
          <w:lang w:eastAsia="zh-CN"/>
        </w:rPr>
      </w:pPr>
      <w:r>
        <w:rPr>
          <w:b/>
          <w:bCs/>
          <w:color w:val="000000"/>
          <w:szCs w:val="20"/>
        </w:rPr>
        <w:t xml:space="preserve">Observation 2: </w:t>
      </w:r>
      <w:r w:rsidR="00EC3683">
        <w:rPr>
          <w:b/>
          <w:bCs/>
          <w:color w:val="000000"/>
          <w:szCs w:val="20"/>
        </w:rPr>
        <w:t xml:space="preserve">No support of NCD-SSB for RedCap UEs in </w:t>
      </w:r>
      <w:r w:rsidR="002B1F90">
        <w:rPr>
          <w:b/>
          <w:bCs/>
          <w:color w:val="000000"/>
          <w:szCs w:val="20"/>
        </w:rPr>
        <w:t>idle/inactive mode</w:t>
      </w:r>
      <w:r w:rsidR="00EC3683">
        <w:rPr>
          <w:b/>
          <w:bCs/>
          <w:color w:val="000000"/>
          <w:szCs w:val="20"/>
        </w:rPr>
        <w:t xml:space="preserve"> </w:t>
      </w:r>
      <w:r w:rsidR="002B092A">
        <w:rPr>
          <w:b/>
          <w:bCs/>
          <w:color w:val="000000"/>
          <w:szCs w:val="20"/>
        </w:rPr>
        <w:t>results in inefficient use of the separate initial DL BWP, restrict</w:t>
      </w:r>
      <w:r w:rsidR="00264097">
        <w:rPr>
          <w:b/>
          <w:bCs/>
          <w:color w:val="000000"/>
          <w:szCs w:val="20"/>
        </w:rPr>
        <w:t>ing</w:t>
      </w:r>
      <w:r w:rsidR="002B092A">
        <w:rPr>
          <w:b/>
          <w:bCs/>
          <w:color w:val="000000"/>
          <w:szCs w:val="20"/>
        </w:rPr>
        <w:t xml:space="preserve"> network configuration flexibility, causing paging congestion for the initial DL BWP containing CD-SSB and increas</w:t>
      </w:r>
      <w:r w:rsidR="0037224B">
        <w:rPr>
          <w:b/>
          <w:bCs/>
          <w:color w:val="000000"/>
          <w:szCs w:val="20"/>
        </w:rPr>
        <w:t>ing</w:t>
      </w:r>
      <w:r w:rsidR="002B092A">
        <w:rPr>
          <w:b/>
          <w:bCs/>
          <w:color w:val="000000"/>
          <w:szCs w:val="20"/>
        </w:rPr>
        <w:t xml:space="preserve"> RedCap UE power consumption and complexity for paging monitoring, cell measurement and RACH </w:t>
      </w:r>
      <w:r w:rsidR="002B092A" w:rsidRPr="002B092A">
        <w:rPr>
          <w:b/>
          <w:bCs/>
          <w:color w:val="000000"/>
          <w:szCs w:val="20"/>
        </w:rPr>
        <w:t>execution</w:t>
      </w:r>
      <w:r w:rsidR="002B092A">
        <w:rPr>
          <w:b/>
          <w:bCs/>
          <w:color w:val="000000"/>
          <w:szCs w:val="20"/>
        </w:rPr>
        <w:t xml:space="preserve">.  </w:t>
      </w:r>
    </w:p>
    <w:p w14:paraId="3AE8A57A" w14:textId="67B65B64" w:rsidR="006904A8" w:rsidRPr="00FD06CC" w:rsidRDefault="000E3285">
      <w:pPr>
        <w:pStyle w:val="aa"/>
        <w:tabs>
          <w:tab w:val="left" w:pos="425"/>
        </w:tabs>
        <w:rPr>
          <w:szCs w:val="20"/>
          <w:lang w:eastAsia="zh-CN"/>
        </w:rPr>
      </w:pPr>
      <w:r>
        <w:rPr>
          <w:szCs w:val="20"/>
          <w:lang w:eastAsia="zh-CN"/>
        </w:rPr>
        <w:t xml:space="preserve">As agreed in RAN1 above, </w:t>
      </w:r>
      <w:r w:rsidR="00C17789">
        <w:rPr>
          <w:szCs w:val="20"/>
          <w:lang w:eastAsia="zh-CN"/>
        </w:rPr>
        <w:t>RedCap UE</w:t>
      </w:r>
      <w:r w:rsidR="00CC1A85">
        <w:rPr>
          <w:szCs w:val="20"/>
          <w:lang w:eastAsia="zh-CN"/>
        </w:rPr>
        <w:t xml:space="preserve">s </w:t>
      </w:r>
      <w:r w:rsidR="001D0694">
        <w:rPr>
          <w:szCs w:val="20"/>
          <w:lang w:eastAsia="zh-CN"/>
        </w:rPr>
        <w:t>mandatorily</w:t>
      </w:r>
      <w:r w:rsidR="001D0694" w:rsidDel="001D0694">
        <w:rPr>
          <w:szCs w:val="20"/>
          <w:lang w:eastAsia="zh-CN"/>
        </w:rPr>
        <w:t xml:space="preserve"> </w:t>
      </w:r>
      <w:r w:rsidR="00CC1A85">
        <w:rPr>
          <w:szCs w:val="20"/>
          <w:lang w:eastAsia="zh-CN"/>
        </w:rPr>
        <w:t xml:space="preserve">support NCD-SSB in connected mode. </w:t>
      </w:r>
      <w:r w:rsidR="006904A8" w:rsidRPr="00FD06CC">
        <w:rPr>
          <w:szCs w:val="20"/>
          <w:lang w:eastAsia="zh-CN"/>
        </w:rPr>
        <w:t xml:space="preserve">From UE perspective, </w:t>
      </w:r>
      <w:r w:rsidR="00C04544">
        <w:rPr>
          <w:szCs w:val="20"/>
          <w:lang w:eastAsia="zh-CN"/>
        </w:rPr>
        <w:t>t</w:t>
      </w:r>
      <w:r w:rsidR="006904A8" w:rsidRPr="00FD06CC">
        <w:rPr>
          <w:szCs w:val="20"/>
          <w:lang w:eastAsia="zh-CN"/>
        </w:rPr>
        <w:t>here is no additional effort for UE to support NCD-SSB in idle/inactive mode.</w:t>
      </w:r>
      <w:r w:rsidR="00701543">
        <w:rPr>
          <w:szCs w:val="20"/>
          <w:lang w:eastAsia="zh-CN"/>
        </w:rPr>
        <w:t xml:space="preserve"> </w:t>
      </w:r>
      <w:r w:rsidR="006700D8">
        <w:rPr>
          <w:szCs w:val="20"/>
          <w:lang w:eastAsia="zh-CN"/>
        </w:rPr>
        <w:t>While f</w:t>
      </w:r>
      <w:r w:rsidR="006904A8" w:rsidRPr="00FD06CC">
        <w:rPr>
          <w:szCs w:val="20"/>
          <w:lang w:eastAsia="zh-CN"/>
        </w:rPr>
        <w:t xml:space="preserve">rom </w:t>
      </w:r>
      <w:r w:rsidR="00701543">
        <w:rPr>
          <w:szCs w:val="20"/>
          <w:lang w:eastAsia="zh-CN"/>
        </w:rPr>
        <w:t>network</w:t>
      </w:r>
      <w:r w:rsidR="006904A8" w:rsidRPr="00FD06CC">
        <w:rPr>
          <w:szCs w:val="20"/>
          <w:lang w:eastAsia="zh-CN"/>
        </w:rPr>
        <w:t xml:space="preserve"> perspective, </w:t>
      </w:r>
      <w:r w:rsidR="00913C92">
        <w:rPr>
          <w:szCs w:val="20"/>
          <w:lang w:eastAsia="zh-CN"/>
        </w:rPr>
        <w:t>network</w:t>
      </w:r>
      <w:r w:rsidR="006904A8" w:rsidRPr="00FD06CC">
        <w:rPr>
          <w:szCs w:val="20"/>
          <w:lang w:eastAsia="zh-CN"/>
        </w:rPr>
        <w:t xml:space="preserve"> anyway needs to provide NCD-SSB as long as it is configured for one connected RedCap UE in this cell</w:t>
      </w:r>
      <w:r w:rsidR="00266EA4">
        <w:rPr>
          <w:szCs w:val="20"/>
          <w:lang w:eastAsia="zh-CN"/>
        </w:rPr>
        <w:t>. Thus,</w:t>
      </w:r>
      <w:r w:rsidR="006904A8" w:rsidRPr="00FD06CC">
        <w:rPr>
          <w:szCs w:val="20"/>
          <w:lang w:eastAsia="zh-CN"/>
        </w:rPr>
        <w:t xml:space="preserve"> there is no additional overhead for RedCap UEs in idle/inactive to use </w:t>
      </w:r>
      <w:r w:rsidR="00AC59F9">
        <w:rPr>
          <w:szCs w:val="20"/>
          <w:lang w:eastAsia="zh-CN"/>
        </w:rPr>
        <w:t>NCD-SSB</w:t>
      </w:r>
      <w:r w:rsidR="00497D8D">
        <w:rPr>
          <w:szCs w:val="20"/>
          <w:lang w:eastAsia="zh-CN"/>
        </w:rPr>
        <w:t>.</w:t>
      </w:r>
      <w:r w:rsidR="006700D8">
        <w:rPr>
          <w:szCs w:val="20"/>
          <w:lang w:eastAsia="zh-CN"/>
        </w:rPr>
        <w:t xml:space="preserve">  </w:t>
      </w:r>
      <w:r w:rsidR="00497D8D">
        <w:rPr>
          <w:szCs w:val="20"/>
          <w:lang w:eastAsia="zh-CN"/>
        </w:rPr>
        <w:t xml:space="preserve"> </w:t>
      </w:r>
    </w:p>
    <w:p w14:paraId="0AE2A7CE" w14:textId="2DC39249" w:rsidR="00D05EC5" w:rsidRDefault="00D05EC5" w:rsidP="006904A8">
      <w:pPr>
        <w:pStyle w:val="aa"/>
        <w:tabs>
          <w:tab w:val="left" w:pos="425"/>
        </w:tabs>
        <w:rPr>
          <w:szCs w:val="20"/>
          <w:lang w:eastAsia="zh-CN"/>
        </w:rPr>
      </w:pPr>
      <w:r>
        <w:rPr>
          <w:b/>
          <w:bCs/>
          <w:color w:val="000000"/>
          <w:szCs w:val="20"/>
        </w:rPr>
        <w:t xml:space="preserve">Observation 3: </w:t>
      </w:r>
      <w:r w:rsidR="006700D8">
        <w:rPr>
          <w:b/>
          <w:bCs/>
          <w:color w:val="000000"/>
          <w:szCs w:val="20"/>
        </w:rPr>
        <w:t xml:space="preserve">From NW perspective, there is no additional overhead for transmitting NCD-SSB </w:t>
      </w:r>
      <w:r w:rsidR="00860EB4">
        <w:rPr>
          <w:b/>
          <w:bCs/>
          <w:color w:val="000000"/>
          <w:szCs w:val="20"/>
        </w:rPr>
        <w:t>as long as the NCD-SSB</w:t>
      </w:r>
      <w:r w:rsidR="00860EB4" w:rsidRPr="00112EF5">
        <w:rPr>
          <w:b/>
          <w:bCs/>
          <w:color w:val="000000"/>
          <w:szCs w:val="20"/>
        </w:rPr>
        <w:t xml:space="preserve"> is configured for one connected RedCap UE in this cell</w:t>
      </w:r>
      <w:r>
        <w:rPr>
          <w:b/>
          <w:bCs/>
          <w:color w:val="000000"/>
          <w:szCs w:val="20"/>
        </w:rPr>
        <w:t xml:space="preserve">. </w:t>
      </w:r>
    </w:p>
    <w:p w14:paraId="341948F7" w14:textId="3AD15298" w:rsidR="00D05EC5" w:rsidRDefault="00D05EC5" w:rsidP="006904A8">
      <w:pPr>
        <w:pStyle w:val="aa"/>
        <w:tabs>
          <w:tab w:val="left" w:pos="425"/>
        </w:tabs>
        <w:rPr>
          <w:szCs w:val="20"/>
          <w:lang w:eastAsia="zh-CN"/>
        </w:rPr>
      </w:pPr>
      <w:r>
        <w:rPr>
          <w:rFonts w:hint="eastAsia"/>
          <w:szCs w:val="20"/>
          <w:lang w:eastAsia="zh-CN"/>
        </w:rPr>
        <w:t>T</w:t>
      </w:r>
      <w:r>
        <w:rPr>
          <w:szCs w:val="20"/>
          <w:lang w:eastAsia="zh-CN"/>
        </w:rPr>
        <w:t xml:space="preserve">hus, we think it is reasonable to include this </w:t>
      </w:r>
      <w:r w:rsidR="00054CD8">
        <w:rPr>
          <w:szCs w:val="20"/>
          <w:lang w:eastAsia="zh-CN"/>
        </w:rPr>
        <w:t xml:space="preserve">part in Rel-18 eRedCap WID. </w:t>
      </w:r>
    </w:p>
    <w:p w14:paraId="336FCBFB" w14:textId="39D08212" w:rsidR="006904A8" w:rsidRPr="00260B76" w:rsidRDefault="006904A8" w:rsidP="006904A8">
      <w:pPr>
        <w:pStyle w:val="aa"/>
        <w:tabs>
          <w:tab w:val="left" w:pos="425"/>
        </w:tabs>
        <w:rPr>
          <w:b/>
          <w:bCs/>
          <w:szCs w:val="20"/>
          <w:lang w:eastAsia="zh-CN"/>
        </w:rPr>
      </w:pPr>
      <w:r w:rsidRPr="00260B76">
        <w:rPr>
          <w:b/>
          <w:bCs/>
          <w:szCs w:val="20"/>
          <w:lang w:eastAsia="zh-CN"/>
        </w:rPr>
        <w:t xml:space="preserve">Proposal: </w:t>
      </w:r>
      <w:r w:rsidR="00860EB4" w:rsidRPr="00860EB4">
        <w:rPr>
          <w:b/>
          <w:bCs/>
          <w:szCs w:val="20"/>
          <w:lang w:eastAsia="zh-CN"/>
        </w:rPr>
        <w:t>Include the support of NCD SSB for RedCap UE in idle/inactive in Rel-18 eRedCap WID, e.g. UE in idle/inactive monitors paging in an initial BWP associated with NCD-SSB, performs measurement on NCD-SSB.</w:t>
      </w:r>
    </w:p>
    <w:p w14:paraId="59314F8A" w14:textId="74E56959" w:rsidR="00036AD3" w:rsidRDefault="00036AD3" w:rsidP="007E0497">
      <w:pPr>
        <w:pStyle w:val="a3"/>
        <w:spacing w:before="0"/>
        <w:jc w:val="both"/>
        <w:rPr>
          <w:b/>
          <w:lang w:val="en-US" w:eastAsia="zh-CN"/>
        </w:rPr>
      </w:pPr>
    </w:p>
    <w:p w14:paraId="20AF6213" w14:textId="77777777" w:rsidR="00036AD3" w:rsidRDefault="00C875F9" w:rsidP="00B94DDC">
      <w:pPr>
        <w:pStyle w:val="1"/>
        <w:keepLines/>
        <w:numPr>
          <w:ilvl w:val="0"/>
          <w:numId w:val="26"/>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03523B83" w14:textId="50AC0F18" w:rsidR="00036AD3" w:rsidRDefault="00C875F9">
      <w:pPr>
        <w:overflowPunct w:val="0"/>
        <w:autoSpaceDE w:val="0"/>
        <w:autoSpaceDN w:val="0"/>
        <w:adjustRightInd w:val="0"/>
        <w:spacing w:after="180"/>
        <w:jc w:val="both"/>
        <w:textAlignment w:val="baseline"/>
        <w:rPr>
          <w:sz w:val="21"/>
        </w:rPr>
      </w:pPr>
      <w:r>
        <w:rPr>
          <w:sz w:val="21"/>
        </w:rPr>
        <w:t>I</w:t>
      </w:r>
      <w:r>
        <w:rPr>
          <w:rFonts w:hint="eastAsia"/>
          <w:sz w:val="21"/>
        </w:rPr>
        <w:t xml:space="preserve">n this contribution, we </w:t>
      </w:r>
      <w:r>
        <w:rPr>
          <w:sz w:val="21"/>
        </w:rPr>
        <w:t>provide</w:t>
      </w:r>
      <w:r w:rsidR="009B2961">
        <w:rPr>
          <w:sz w:val="21"/>
        </w:rPr>
        <w:t>d</w:t>
      </w:r>
      <w:r>
        <w:rPr>
          <w:rFonts w:hint="eastAsia"/>
          <w:sz w:val="21"/>
        </w:rPr>
        <w:t xml:space="preserve"> our views on </w:t>
      </w:r>
      <w:r w:rsidR="009B2961">
        <w:rPr>
          <w:sz w:val="21"/>
        </w:rPr>
        <w:t>NCD SSB</w:t>
      </w:r>
      <w:r w:rsidR="00655FF6">
        <w:rPr>
          <w:sz w:val="21"/>
        </w:rPr>
        <w:t xml:space="preserve"> </w:t>
      </w:r>
      <w:r w:rsidR="000C750D">
        <w:rPr>
          <w:sz w:val="21"/>
        </w:rPr>
        <w:t>in idle/inactive mode</w:t>
      </w:r>
      <w:r w:rsidR="00655FF6">
        <w:rPr>
          <w:sz w:val="21"/>
        </w:rPr>
        <w:t>.</w:t>
      </w:r>
      <w:r>
        <w:rPr>
          <w:sz w:val="21"/>
        </w:rPr>
        <w:t xml:space="preserve"> </w:t>
      </w:r>
      <w:r>
        <w:rPr>
          <w:rFonts w:hint="eastAsia"/>
          <w:sz w:val="21"/>
        </w:rPr>
        <w:t xml:space="preserve">The </w:t>
      </w:r>
      <w:r w:rsidR="005236D7">
        <w:rPr>
          <w:sz w:val="21"/>
        </w:rPr>
        <w:t xml:space="preserve">following </w:t>
      </w:r>
      <w:r>
        <w:rPr>
          <w:sz w:val="21"/>
        </w:rPr>
        <w:t xml:space="preserve">proposals are </w:t>
      </w:r>
      <w:r w:rsidR="005236D7">
        <w:rPr>
          <w:sz w:val="21"/>
        </w:rPr>
        <w:t>achieved</w:t>
      </w:r>
      <w:r>
        <w:rPr>
          <w:rFonts w:hint="eastAsia"/>
          <w:sz w:val="21"/>
        </w:rPr>
        <w:t>:</w:t>
      </w:r>
      <w:r>
        <w:rPr>
          <w:sz w:val="21"/>
        </w:rPr>
        <w:t xml:space="preserve"> </w:t>
      </w:r>
    </w:p>
    <w:p w14:paraId="53CF1ED7" w14:textId="77777777" w:rsidR="00203406" w:rsidRDefault="00203406" w:rsidP="00203406">
      <w:pPr>
        <w:suppressAutoHyphens/>
        <w:overflowPunct w:val="0"/>
        <w:autoSpaceDE w:val="0"/>
        <w:spacing w:after="180"/>
        <w:jc w:val="both"/>
        <w:textAlignment w:val="baseline"/>
        <w:rPr>
          <w:bCs/>
          <w:sz w:val="20"/>
          <w:szCs w:val="20"/>
        </w:rPr>
      </w:pPr>
      <w:r>
        <w:rPr>
          <w:b/>
          <w:bCs/>
          <w:color w:val="000000"/>
          <w:sz w:val="20"/>
          <w:szCs w:val="20"/>
        </w:rPr>
        <w:t>Observation 1:</w:t>
      </w:r>
      <w:r w:rsidRPr="00F15583">
        <w:rPr>
          <w:b/>
          <w:bCs/>
          <w:color w:val="000000"/>
          <w:sz w:val="20"/>
          <w:szCs w:val="20"/>
        </w:rPr>
        <w:t xml:space="preserve"> NCD-SSB in idle/inactive mode was down</w:t>
      </w:r>
      <w:r>
        <w:rPr>
          <w:b/>
          <w:bCs/>
          <w:color w:val="000000"/>
          <w:sz w:val="20"/>
          <w:szCs w:val="20"/>
        </w:rPr>
        <w:t>-</w:t>
      </w:r>
      <w:r w:rsidRPr="00F15583">
        <w:rPr>
          <w:b/>
          <w:bCs/>
          <w:color w:val="000000"/>
          <w:sz w:val="20"/>
          <w:szCs w:val="20"/>
        </w:rPr>
        <w:t>scoped from Rel-17 RedCap</w:t>
      </w:r>
      <w:r>
        <w:rPr>
          <w:b/>
          <w:bCs/>
          <w:color w:val="000000"/>
          <w:sz w:val="20"/>
          <w:szCs w:val="20"/>
        </w:rPr>
        <w:t>.</w:t>
      </w:r>
    </w:p>
    <w:p w14:paraId="4BDF05CE" w14:textId="77777777" w:rsidR="00203406" w:rsidRDefault="00203406" w:rsidP="00203406">
      <w:pPr>
        <w:pStyle w:val="aa"/>
        <w:tabs>
          <w:tab w:val="left" w:pos="425"/>
        </w:tabs>
        <w:rPr>
          <w:szCs w:val="20"/>
          <w:lang w:eastAsia="zh-CN"/>
        </w:rPr>
      </w:pPr>
      <w:r>
        <w:rPr>
          <w:b/>
          <w:bCs/>
          <w:color w:val="000000"/>
          <w:szCs w:val="20"/>
        </w:rPr>
        <w:t xml:space="preserve">Observation 2: No support of NCD-SSB for RedCap UEs in idle/inactive mode results in inefficient use of the separate initial DL BWP, restricting network configuration flexibility, causing paging congestion for the initial DL BWP containing CD-SSB and increasing RedCap UE power consumption and complexity for paging monitoring, cell measurement and RACH </w:t>
      </w:r>
      <w:r w:rsidRPr="002B092A">
        <w:rPr>
          <w:b/>
          <w:bCs/>
          <w:color w:val="000000"/>
          <w:szCs w:val="20"/>
        </w:rPr>
        <w:t>execution</w:t>
      </w:r>
      <w:r>
        <w:rPr>
          <w:b/>
          <w:bCs/>
          <w:color w:val="000000"/>
          <w:szCs w:val="20"/>
        </w:rPr>
        <w:t xml:space="preserve">.  </w:t>
      </w:r>
    </w:p>
    <w:p w14:paraId="45EE98A9" w14:textId="2BC0DCCF" w:rsidR="00203406" w:rsidRDefault="00203406" w:rsidP="00203406">
      <w:pPr>
        <w:pStyle w:val="aa"/>
        <w:tabs>
          <w:tab w:val="left" w:pos="425"/>
        </w:tabs>
        <w:rPr>
          <w:b/>
          <w:bCs/>
          <w:color w:val="000000"/>
          <w:szCs w:val="20"/>
        </w:rPr>
      </w:pPr>
      <w:r>
        <w:rPr>
          <w:b/>
          <w:bCs/>
          <w:color w:val="000000"/>
          <w:szCs w:val="20"/>
        </w:rPr>
        <w:t>Observation 3: From NW perspective, there is no additional overhead for transmitting NCD-SSB as long as the NCD-SSB</w:t>
      </w:r>
      <w:r w:rsidRPr="00D47A04">
        <w:rPr>
          <w:b/>
          <w:bCs/>
          <w:color w:val="000000"/>
          <w:szCs w:val="20"/>
        </w:rPr>
        <w:t xml:space="preserve"> is configured for one connected RedCap UE in this cell</w:t>
      </w:r>
      <w:r>
        <w:rPr>
          <w:b/>
          <w:bCs/>
          <w:color w:val="000000"/>
          <w:szCs w:val="20"/>
        </w:rPr>
        <w:t xml:space="preserve">. </w:t>
      </w:r>
    </w:p>
    <w:p w14:paraId="20E3C6C5" w14:textId="77777777" w:rsidR="00203406" w:rsidRDefault="00203406" w:rsidP="00203406">
      <w:pPr>
        <w:pStyle w:val="aa"/>
        <w:tabs>
          <w:tab w:val="left" w:pos="425"/>
        </w:tabs>
        <w:rPr>
          <w:szCs w:val="20"/>
          <w:lang w:eastAsia="zh-CN"/>
        </w:rPr>
      </w:pPr>
    </w:p>
    <w:p w14:paraId="6D6369A7" w14:textId="77777777" w:rsidR="00203406" w:rsidRPr="00260B76" w:rsidRDefault="00203406" w:rsidP="00203406">
      <w:pPr>
        <w:pStyle w:val="aa"/>
        <w:tabs>
          <w:tab w:val="left" w:pos="425"/>
        </w:tabs>
        <w:rPr>
          <w:b/>
          <w:bCs/>
          <w:szCs w:val="20"/>
          <w:lang w:eastAsia="zh-CN"/>
        </w:rPr>
      </w:pPr>
      <w:r w:rsidRPr="00260B76">
        <w:rPr>
          <w:b/>
          <w:bCs/>
          <w:szCs w:val="20"/>
          <w:lang w:eastAsia="zh-CN"/>
        </w:rPr>
        <w:t xml:space="preserve">Proposal: </w:t>
      </w:r>
      <w:r w:rsidRPr="00860EB4">
        <w:rPr>
          <w:b/>
          <w:bCs/>
          <w:szCs w:val="20"/>
          <w:lang w:eastAsia="zh-CN"/>
        </w:rPr>
        <w:t>Include the support of NCD SSB for RedCap UE in idle/inactive in Rel-18 eRedCap WID, e.g. UE in idle/inactive monitors paging in an initial BWP associated with NCD-SSB, performs measurement on NCD-SSB.</w:t>
      </w:r>
    </w:p>
    <w:p w14:paraId="52B74C84" w14:textId="77777777" w:rsidR="009A5AF3" w:rsidRDefault="009A5AF3">
      <w:pPr>
        <w:overflowPunct w:val="0"/>
        <w:autoSpaceDE w:val="0"/>
        <w:autoSpaceDN w:val="0"/>
        <w:adjustRightInd w:val="0"/>
        <w:spacing w:after="180"/>
        <w:jc w:val="both"/>
        <w:textAlignment w:val="baseline"/>
        <w:rPr>
          <w:sz w:val="21"/>
        </w:rPr>
      </w:pPr>
    </w:p>
    <w:bookmarkEnd w:id="3"/>
    <w:bookmarkEnd w:id="4"/>
    <w:p w14:paraId="3B1C5BA1" w14:textId="77777777" w:rsidR="004A1A5C" w:rsidRDefault="004A1A5C" w:rsidP="00A94F46">
      <w:pPr>
        <w:pStyle w:val="aa"/>
        <w:rPr>
          <w:sz w:val="21"/>
        </w:rPr>
      </w:pPr>
    </w:p>
    <w:sectPr w:rsidR="004A1A5C" w:rsidSect="00D22E20">
      <w:pgSz w:w="11906" w:h="16838"/>
      <w:pgMar w:top="1418"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7262A" w14:textId="77777777" w:rsidR="00986E5E" w:rsidRDefault="00986E5E" w:rsidP="007E0497">
      <w:r>
        <w:separator/>
      </w:r>
    </w:p>
  </w:endnote>
  <w:endnote w:type="continuationSeparator" w:id="0">
    <w:p w14:paraId="740316DD" w14:textId="77777777" w:rsidR="00986E5E" w:rsidRDefault="00986E5E" w:rsidP="007E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36E3A" w14:textId="77777777" w:rsidR="00986E5E" w:rsidRDefault="00986E5E" w:rsidP="007E0497">
      <w:r>
        <w:separator/>
      </w:r>
    </w:p>
  </w:footnote>
  <w:footnote w:type="continuationSeparator" w:id="0">
    <w:p w14:paraId="3E8FA92D" w14:textId="77777777" w:rsidR="00986E5E" w:rsidRDefault="00986E5E" w:rsidP="007E0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0BC482C"/>
    <w:multiLevelType w:val="hybridMultilevel"/>
    <w:tmpl w:val="E9F02384"/>
    <w:lvl w:ilvl="0" w:tplc="763E9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2D6DDA"/>
    <w:multiLevelType w:val="multilevel"/>
    <w:tmpl w:val="072D6DD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6630ACF"/>
    <w:multiLevelType w:val="multilevel"/>
    <w:tmpl w:val="16630A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9F12FB"/>
    <w:multiLevelType w:val="hybridMultilevel"/>
    <w:tmpl w:val="729678FC"/>
    <w:lvl w:ilvl="0" w:tplc="BCACB1F4">
      <w:start w:val="2"/>
      <w:numFmt w:val="bullet"/>
      <w:lvlText w:val="-"/>
      <w:lvlJc w:val="left"/>
      <w:pPr>
        <w:ind w:left="360" w:hanging="360"/>
      </w:pPr>
      <w:rPr>
        <w:rFonts w:ascii="Times" w:eastAsia="Times New Roman"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CC6BAF"/>
    <w:multiLevelType w:val="singleLevel"/>
    <w:tmpl w:val="25CC6BAF"/>
    <w:lvl w:ilvl="0">
      <w:start w:val="1"/>
      <w:numFmt w:val="decimal"/>
      <w:suff w:val="space"/>
      <w:lvlText w:val="%1."/>
      <w:lvlJc w:val="left"/>
    </w:lvl>
  </w:abstractNum>
  <w:abstractNum w:abstractNumId="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9B0BCE"/>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DF52AD8"/>
    <w:multiLevelType w:val="hybridMultilevel"/>
    <w:tmpl w:val="C7C2D214"/>
    <w:lvl w:ilvl="0" w:tplc="D1B22772">
      <w:start w:val="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9062016"/>
    <w:multiLevelType w:val="multilevel"/>
    <w:tmpl w:val="4906201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4B5D02E4"/>
    <w:multiLevelType w:val="multilevel"/>
    <w:tmpl w:val="4B5D02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584221B9"/>
    <w:multiLevelType w:val="hybridMultilevel"/>
    <w:tmpl w:val="8B86F5BE"/>
    <w:lvl w:ilvl="0" w:tplc="474C89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EF1CBF"/>
    <w:multiLevelType w:val="multilevel"/>
    <w:tmpl w:val="FAAE937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FA504CF"/>
    <w:multiLevelType w:val="hybridMultilevel"/>
    <w:tmpl w:val="FE2812B8"/>
    <w:lvl w:ilvl="0" w:tplc="BF20C82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0072F32"/>
    <w:multiLevelType w:val="hybridMultilevel"/>
    <w:tmpl w:val="E334D14A"/>
    <w:lvl w:ilvl="0" w:tplc="6BDC6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28040B"/>
    <w:multiLevelType w:val="hybridMultilevel"/>
    <w:tmpl w:val="7F8C8CA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175358"/>
    <w:multiLevelType w:val="multilevel"/>
    <w:tmpl w:val="66175358"/>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3" w15:restartNumberingAfterBreak="0">
    <w:nsid w:val="72602E6B"/>
    <w:multiLevelType w:val="multilevel"/>
    <w:tmpl w:val="72602E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757114B"/>
    <w:multiLevelType w:val="hybridMultilevel"/>
    <w:tmpl w:val="1BE8E636"/>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2"/>
  </w:num>
  <w:num w:numId="3">
    <w:abstractNumId w:val="22"/>
  </w:num>
  <w:num w:numId="4">
    <w:abstractNumId w:val="2"/>
  </w:num>
  <w:num w:numId="5">
    <w:abstractNumId w:val="21"/>
  </w:num>
  <w:num w:numId="6">
    <w:abstractNumId w:val="9"/>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0"/>
  </w:num>
  <w:num w:numId="15">
    <w:abstractNumId w:val="10"/>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5"/>
  </w:num>
  <w:num w:numId="19">
    <w:abstractNumId w:val="7"/>
  </w:num>
  <w:num w:numId="20">
    <w:abstractNumId w:val="6"/>
  </w:num>
  <w:num w:numId="21">
    <w:abstractNumId w:val="11"/>
  </w:num>
  <w:num w:numId="22">
    <w:abstractNumId w:val="18"/>
  </w:num>
  <w:num w:numId="23">
    <w:abstractNumId w:val="4"/>
  </w:num>
  <w:num w:numId="24">
    <w:abstractNumId w:val="16"/>
  </w:num>
  <w:num w:numId="25">
    <w:abstractNumId w:val="1"/>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sFAGexsXwtAAAA"/>
  </w:docVars>
  <w:rsids>
    <w:rsidRoot w:val="00B87FBC"/>
    <w:rsid w:val="0000010E"/>
    <w:rsid w:val="000003EC"/>
    <w:rsid w:val="0000069E"/>
    <w:rsid w:val="000009CC"/>
    <w:rsid w:val="00000AF5"/>
    <w:rsid w:val="00000B5E"/>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279"/>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892"/>
    <w:rsid w:val="000139AD"/>
    <w:rsid w:val="00013BFE"/>
    <w:rsid w:val="00013C52"/>
    <w:rsid w:val="00014496"/>
    <w:rsid w:val="0001454B"/>
    <w:rsid w:val="00014662"/>
    <w:rsid w:val="00014D04"/>
    <w:rsid w:val="00014F8D"/>
    <w:rsid w:val="00015445"/>
    <w:rsid w:val="000157B2"/>
    <w:rsid w:val="000159BC"/>
    <w:rsid w:val="000159ED"/>
    <w:rsid w:val="00015A28"/>
    <w:rsid w:val="00015A87"/>
    <w:rsid w:val="00015BB4"/>
    <w:rsid w:val="00015CAC"/>
    <w:rsid w:val="00015F02"/>
    <w:rsid w:val="00016520"/>
    <w:rsid w:val="00016636"/>
    <w:rsid w:val="0001676B"/>
    <w:rsid w:val="000168B8"/>
    <w:rsid w:val="00016AC6"/>
    <w:rsid w:val="00016CE7"/>
    <w:rsid w:val="0001744A"/>
    <w:rsid w:val="000174AD"/>
    <w:rsid w:val="00017540"/>
    <w:rsid w:val="0001771D"/>
    <w:rsid w:val="000177C3"/>
    <w:rsid w:val="00017851"/>
    <w:rsid w:val="000179C3"/>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25"/>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39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AD3"/>
    <w:rsid w:val="00036CBB"/>
    <w:rsid w:val="00036D89"/>
    <w:rsid w:val="00036E53"/>
    <w:rsid w:val="00036FF1"/>
    <w:rsid w:val="00037375"/>
    <w:rsid w:val="00037530"/>
    <w:rsid w:val="00037599"/>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0F7"/>
    <w:rsid w:val="0004663D"/>
    <w:rsid w:val="00046A48"/>
    <w:rsid w:val="00046ADD"/>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1A"/>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2E62"/>
    <w:rsid w:val="00053004"/>
    <w:rsid w:val="00053160"/>
    <w:rsid w:val="000532DD"/>
    <w:rsid w:val="000534DE"/>
    <w:rsid w:val="000537F7"/>
    <w:rsid w:val="00053B4D"/>
    <w:rsid w:val="00053D7E"/>
    <w:rsid w:val="00053DC8"/>
    <w:rsid w:val="000540C0"/>
    <w:rsid w:val="0005462F"/>
    <w:rsid w:val="00054698"/>
    <w:rsid w:val="0005477E"/>
    <w:rsid w:val="000548DB"/>
    <w:rsid w:val="00054CD8"/>
    <w:rsid w:val="00054EDB"/>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F5F"/>
    <w:rsid w:val="000631D5"/>
    <w:rsid w:val="000632A0"/>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3F2"/>
    <w:rsid w:val="0007544C"/>
    <w:rsid w:val="0007552C"/>
    <w:rsid w:val="00075836"/>
    <w:rsid w:val="00075ADF"/>
    <w:rsid w:val="00075FDA"/>
    <w:rsid w:val="00076037"/>
    <w:rsid w:val="000762E7"/>
    <w:rsid w:val="00076367"/>
    <w:rsid w:val="00076645"/>
    <w:rsid w:val="0007680E"/>
    <w:rsid w:val="0007691E"/>
    <w:rsid w:val="00076A2B"/>
    <w:rsid w:val="00076AD3"/>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C9A"/>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7DC"/>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6CF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4FC"/>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AAB"/>
    <w:rsid w:val="00096C12"/>
    <w:rsid w:val="00096E01"/>
    <w:rsid w:val="00096F93"/>
    <w:rsid w:val="000974E4"/>
    <w:rsid w:val="0009777D"/>
    <w:rsid w:val="00097909"/>
    <w:rsid w:val="00097C62"/>
    <w:rsid w:val="00097D12"/>
    <w:rsid w:val="00097E27"/>
    <w:rsid w:val="00097EB0"/>
    <w:rsid w:val="00097F54"/>
    <w:rsid w:val="000A0454"/>
    <w:rsid w:val="000A0473"/>
    <w:rsid w:val="000A06AA"/>
    <w:rsid w:val="000A07A7"/>
    <w:rsid w:val="000A09BD"/>
    <w:rsid w:val="000A09D3"/>
    <w:rsid w:val="000A0EC6"/>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27"/>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76F"/>
    <w:rsid w:val="000B5AC3"/>
    <w:rsid w:val="000B5DA7"/>
    <w:rsid w:val="000B5DF0"/>
    <w:rsid w:val="000B5F99"/>
    <w:rsid w:val="000B60FB"/>
    <w:rsid w:val="000B6487"/>
    <w:rsid w:val="000B65E4"/>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3F4B"/>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50D"/>
    <w:rsid w:val="000C7796"/>
    <w:rsid w:val="000D01B4"/>
    <w:rsid w:val="000D07EA"/>
    <w:rsid w:val="000D0817"/>
    <w:rsid w:val="000D0901"/>
    <w:rsid w:val="000D0A02"/>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120"/>
    <w:rsid w:val="000E068D"/>
    <w:rsid w:val="000E095B"/>
    <w:rsid w:val="000E09B5"/>
    <w:rsid w:val="000E0F87"/>
    <w:rsid w:val="000E0FC7"/>
    <w:rsid w:val="000E1259"/>
    <w:rsid w:val="000E14BF"/>
    <w:rsid w:val="000E170C"/>
    <w:rsid w:val="000E18CC"/>
    <w:rsid w:val="000E1909"/>
    <w:rsid w:val="000E1AEC"/>
    <w:rsid w:val="000E1CFF"/>
    <w:rsid w:val="000E241E"/>
    <w:rsid w:val="000E2887"/>
    <w:rsid w:val="000E2C6A"/>
    <w:rsid w:val="000E2E9B"/>
    <w:rsid w:val="000E3022"/>
    <w:rsid w:val="000E3254"/>
    <w:rsid w:val="000E3285"/>
    <w:rsid w:val="000E348C"/>
    <w:rsid w:val="000E38A8"/>
    <w:rsid w:val="000E38CF"/>
    <w:rsid w:val="000E39A6"/>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BCD"/>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1FF2"/>
    <w:rsid w:val="000F229F"/>
    <w:rsid w:val="000F26CF"/>
    <w:rsid w:val="000F2734"/>
    <w:rsid w:val="000F306D"/>
    <w:rsid w:val="000F332B"/>
    <w:rsid w:val="000F3513"/>
    <w:rsid w:val="000F3741"/>
    <w:rsid w:val="000F3754"/>
    <w:rsid w:val="000F38D0"/>
    <w:rsid w:val="000F3F5E"/>
    <w:rsid w:val="000F3FAD"/>
    <w:rsid w:val="000F418D"/>
    <w:rsid w:val="000F434D"/>
    <w:rsid w:val="000F45DC"/>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4CB"/>
    <w:rsid w:val="000F75EA"/>
    <w:rsid w:val="000F761D"/>
    <w:rsid w:val="000F76D4"/>
    <w:rsid w:val="000F77BD"/>
    <w:rsid w:val="000F78D2"/>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A35"/>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EF5"/>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B07"/>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4DF6"/>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66"/>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425"/>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4E"/>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AF7"/>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7B"/>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AB3"/>
    <w:rsid w:val="00164BBE"/>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64A"/>
    <w:rsid w:val="001719FB"/>
    <w:rsid w:val="00171A56"/>
    <w:rsid w:val="00171BFD"/>
    <w:rsid w:val="0017200D"/>
    <w:rsid w:val="0017245A"/>
    <w:rsid w:val="00172B5B"/>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06A"/>
    <w:rsid w:val="001905ED"/>
    <w:rsid w:val="001907C4"/>
    <w:rsid w:val="00190CC4"/>
    <w:rsid w:val="00190D71"/>
    <w:rsid w:val="00190DE2"/>
    <w:rsid w:val="00190E04"/>
    <w:rsid w:val="0019123B"/>
    <w:rsid w:val="00191245"/>
    <w:rsid w:val="00191359"/>
    <w:rsid w:val="00191649"/>
    <w:rsid w:val="0019190E"/>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8E1"/>
    <w:rsid w:val="00193909"/>
    <w:rsid w:val="00193BF0"/>
    <w:rsid w:val="00193FB1"/>
    <w:rsid w:val="0019423B"/>
    <w:rsid w:val="001942AA"/>
    <w:rsid w:val="001944BE"/>
    <w:rsid w:val="001945FB"/>
    <w:rsid w:val="001947A1"/>
    <w:rsid w:val="0019497E"/>
    <w:rsid w:val="00194C1C"/>
    <w:rsid w:val="0019504F"/>
    <w:rsid w:val="001951D6"/>
    <w:rsid w:val="001952BA"/>
    <w:rsid w:val="0019588F"/>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0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72"/>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23E"/>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6AF"/>
    <w:rsid w:val="001C7835"/>
    <w:rsid w:val="001C78FC"/>
    <w:rsid w:val="001C7964"/>
    <w:rsid w:val="001C7980"/>
    <w:rsid w:val="001C7D3C"/>
    <w:rsid w:val="001D02F7"/>
    <w:rsid w:val="001D0694"/>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1F83"/>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406"/>
    <w:rsid w:val="0020379F"/>
    <w:rsid w:val="00203BDA"/>
    <w:rsid w:val="00203C89"/>
    <w:rsid w:val="002040D3"/>
    <w:rsid w:val="00204297"/>
    <w:rsid w:val="002043AC"/>
    <w:rsid w:val="00204660"/>
    <w:rsid w:val="00204671"/>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3C"/>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0DB"/>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DC"/>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0E0"/>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BC1"/>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6D7"/>
    <w:rsid w:val="00235763"/>
    <w:rsid w:val="00235B24"/>
    <w:rsid w:val="00235D9E"/>
    <w:rsid w:val="00236149"/>
    <w:rsid w:val="002361CA"/>
    <w:rsid w:val="0023634F"/>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246"/>
    <w:rsid w:val="00254331"/>
    <w:rsid w:val="0025468A"/>
    <w:rsid w:val="00254C8E"/>
    <w:rsid w:val="00254C93"/>
    <w:rsid w:val="00254D0A"/>
    <w:rsid w:val="0025506D"/>
    <w:rsid w:val="002552C6"/>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B76"/>
    <w:rsid w:val="00260DC3"/>
    <w:rsid w:val="00260E78"/>
    <w:rsid w:val="002617E4"/>
    <w:rsid w:val="00261A2E"/>
    <w:rsid w:val="00261E15"/>
    <w:rsid w:val="00261E63"/>
    <w:rsid w:val="00262256"/>
    <w:rsid w:val="002625DD"/>
    <w:rsid w:val="002629FB"/>
    <w:rsid w:val="00262A48"/>
    <w:rsid w:val="00262B07"/>
    <w:rsid w:val="00262ECD"/>
    <w:rsid w:val="00263019"/>
    <w:rsid w:val="002631B8"/>
    <w:rsid w:val="00263388"/>
    <w:rsid w:val="002633A5"/>
    <w:rsid w:val="00263ACD"/>
    <w:rsid w:val="00263C1F"/>
    <w:rsid w:val="00263CEB"/>
    <w:rsid w:val="00263DD2"/>
    <w:rsid w:val="00263E67"/>
    <w:rsid w:val="00264097"/>
    <w:rsid w:val="002640A1"/>
    <w:rsid w:val="002648B0"/>
    <w:rsid w:val="00264E6F"/>
    <w:rsid w:val="002650D0"/>
    <w:rsid w:val="0026514D"/>
    <w:rsid w:val="002651D3"/>
    <w:rsid w:val="002653E0"/>
    <w:rsid w:val="002658F7"/>
    <w:rsid w:val="00265D91"/>
    <w:rsid w:val="002661F0"/>
    <w:rsid w:val="002661FF"/>
    <w:rsid w:val="002663F0"/>
    <w:rsid w:val="0026661C"/>
    <w:rsid w:val="00266673"/>
    <w:rsid w:val="00266716"/>
    <w:rsid w:val="002668CB"/>
    <w:rsid w:val="00266E02"/>
    <w:rsid w:val="00266E6B"/>
    <w:rsid w:val="00266EA4"/>
    <w:rsid w:val="0026707F"/>
    <w:rsid w:val="00267174"/>
    <w:rsid w:val="002672C8"/>
    <w:rsid w:val="00267592"/>
    <w:rsid w:val="002675AE"/>
    <w:rsid w:val="00267955"/>
    <w:rsid w:val="00267DBA"/>
    <w:rsid w:val="00267E36"/>
    <w:rsid w:val="00267FC5"/>
    <w:rsid w:val="002701A0"/>
    <w:rsid w:val="002706DC"/>
    <w:rsid w:val="00270CBE"/>
    <w:rsid w:val="00270D02"/>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A1A"/>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2D90"/>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56D"/>
    <w:rsid w:val="002979E8"/>
    <w:rsid w:val="00297A42"/>
    <w:rsid w:val="00297A4C"/>
    <w:rsid w:val="00297C64"/>
    <w:rsid w:val="00297D26"/>
    <w:rsid w:val="002A04D2"/>
    <w:rsid w:val="002A063E"/>
    <w:rsid w:val="002A0762"/>
    <w:rsid w:val="002A0E29"/>
    <w:rsid w:val="002A10D4"/>
    <w:rsid w:val="002A1340"/>
    <w:rsid w:val="002A19F1"/>
    <w:rsid w:val="002A1C7D"/>
    <w:rsid w:val="002A1CAD"/>
    <w:rsid w:val="002A1D71"/>
    <w:rsid w:val="002A22A1"/>
    <w:rsid w:val="002A23CC"/>
    <w:rsid w:val="002A2461"/>
    <w:rsid w:val="002A24B4"/>
    <w:rsid w:val="002A2637"/>
    <w:rsid w:val="002A267E"/>
    <w:rsid w:val="002A335C"/>
    <w:rsid w:val="002A34BA"/>
    <w:rsid w:val="002A34F2"/>
    <w:rsid w:val="002A3533"/>
    <w:rsid w:val="002A3ABA"/>
    <w:rsid w:val="002A3EC8"/>
    <w:rsid w:val="002A3F96"/>
    <w:rsid w:val="002A403F"/>
    <w:rsid w:val="002A44E2"/>
    <w:rsid w:val="002A450A"/>
    <w:rsid w:val="002A45D8"/>
    <w:rsid w:val="002A4B57"/>
    <w:rsid w:val="002A50D7"/>
    <w:rsid w:val="002A5585"/>
    <w:rsid w:val="002A56A5"/>
    <w:rsid w:val="002A68D6"/>
    <w:rsid w:val="002A696C"/>
    <w:rsid w:val="002A6D2B"/>
    <w:rsid w:val="002A6E5E"/>
    <w:rsid w:val="002A774B"/>
    <w:rsid w:val="002A7758"/>
    <w:rsid w:val="002A787F"/>
    <w:rsid w:val="002A79B0"/>
    <w:rsid w:val="002A7BA4"/>
    <w:rsid w:val="002A7E53"/>
    <w:rsid w:val="002B0238"/>
    <w:rsid w:val="002B025F"/>
    <w:rsid w:val="002B0740"/>
    <w:rsid w:val="002B07FC"/>
    <w:rsid w:val="002B08D5"/>
    <w:rsid w:val="002B092A"/>
    <w:rsid w:val="002B0A65"/>
    <w:rsid w:val="002B0C91"/>
    <w:rsid w:val="002B0D87"/>
    <w:rsid w:val="002B0E50"/>
    <w:rsid w:val="002B10F5"/>
    <w:rsid w:val="002B1662"/>
    <w:rsid w:val="002B1763"/>
    <w:rsid w:val="002B185D"/>
    <w:rsid w:val="002B1A65"/>
    <w:rsid w:val="002B1B76"/>
    <w:rsid w:val="002B1DC4"/>
    <w:rsid w:val="002B1F90"/>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83C"/>
    <w:rsid w:val="002B5999"/>
    <w:rsid w:val="002B5BD6"/>
    <w:rsid w:val="002B5C42"/>
    <w:rsid w:val="002B6047"/>
    <w:rsid w:val="002B615C"/>
    <w:rsid w:val="002B6B19"/>
    <w:rsid w:val="002B7006"/>
    <w:rsid w:val="002B727E"/>
    <w:rsid w:val="002B72A6"/>
    <w:rsid w:val="002B72C2"/>
    <w:rsid w:val="002B7945"/>
    <w:rsid w:val="002B7D11"/>
    <w:rsid w:val="002C02B6"/>
    <w:rsid w:val="002C02DA"/>
    <w:rsid w:val="002C039C"/>
    <w:rsid w:val="002C061B"/>
    <w:rsid w:val="002C09D3"/>
    <w:rsid w:val="002C1165"/>
    <w:rsid w:val="002C120F"/>
    <w:rsid w:val="002C1254"/>
    <w:rsid w:val="002C1378"/>
    <w:rsid w:val="002C14FC"/>
    <w:rsid w:val="002C18E0"/>
    <w:rsid w:val="002C1E2D"/>
    <w:rsid w:val="002C1EE4"/>
    <w:rsid w:val="002C1EFE"/>
    <w:rsid w:val="002C1FF8"/>
    <w:rsid w:val="002C22B6"/>
    <w:rsid w:val="002C247F"/>
    <w:rsid w:val="002C2645"/>
    <w:rsid w:val="002C29C8"/>
    <w:rsid w:val="002C2B3A"/>
    <w:rsid w:val="002C2C16"/>
    <w:rsid w:val="002C2C57"/>
    <w:rsid w:val="002C2D40"/>
    <w:rsid w:val="002C2E52"/>
    <w:rsid w:val="002C34EF"/>
    <w:rsid w:val="002C3571"/>
    <w:rsid w:val="002C362D"/>
    <w:rsid w:val="002C3690"/>
    <w:rsid w:val="002C3953"/>
    <w:rsid w:val="002C3ABE"/>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B8"/>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5A"/>
    <w:rsid w:val="002E3263"/>
    <w:rsid w:val="002E3367"/>
    <w:rsid w:val="002E3825"/>
    <w:rsid w:val="002E48FA"/>
    <w:rsid w:val="002E4A04"/>
    <w:rsid w:val="002E4D1F"/>
    <w:rsid w:val="002E508A"/>
    <w:rsid w:val="002E560E"/>
    <w:rsid w:val="002E5630"/>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E7BE4"/>
    <w:rsid w:val="002F01ED"/>
    <w:rsid w:val="002F04F5"/>
    <w:rsid w:val="002F052A"/>
    <w:rsid w:val="002F0595"/>
    <w:rsid w:val="002F0684"/>
    <w:rsid w:val="002F0DA3"/>
    <w:rsid w:val="002F0F2F"/>
    <w:rsid w:val="002F1121"/>
    <w:rsid w:val="002F11CC"/>
    <w:rsid w:val="002F12D8"/>
    <w:rsid w:val="002F19FC"/>
    <w:rsid w:val="002F1A7A"/>
    <w:rsid w:val="002F1B1B"/>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9B9"/>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B4"/>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0F0"/>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E88"/>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7F5"/>
    <w:rsid w:val="00330D5E"/>
    <w:rsid w:val="00330F36"/>
    <w:rsid w:val="003316B7"/>
    <w:rsid w:val="00331DE2"/>
    <w:rsid w:val="003324D7"/>
    <w:rsid w:val="00332638"/>
    <w:rsid w:val="00332B10"/>
    <w:rsid w:val="00332B59"/>
    <w:rsid w:val="00332DB3"/>
    <w:rsid w:val="00332DDB"/>
    <w:rsid w:val="003330D4"/>
    <w:rsid w:val="00333461"/>
    <w:rsid w:val="00333471"/>
    <w:rsid w:val="003335C4"/>
    <w:rsid w:val="00333C2E"/>
    <w:rsid w:val="00333DDF"/>
    <w:rsid w:val="00334751"/>
    <w:rsid w:val="003348E4"/>
    <w:rsid w:val="00334901"/>
    <w:rsid w:val="00334B35"/>
    <w:rsid w:val="0033518F"/>
    <w:rsid w:val="00335305"/>
    <w:rsid w:val="003355AE"/>
    <w:rsid w:val="003359D0"/>
    <w:rsid w:val="00335B8A"/>
    <w:rsid w:val="00335D9C"/>
    <w:rsid w:val="00335FD9"/>
    <w:rsid w:val="0033604F"/>
    <w:rsid w:val="00336074"/>
    <w:rsid w:val="00336302"/>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2C82"/>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B4D"/>
    <w:rsid w:val="00345E2E"/>
    <w:rsid w:val="00345EBD"/>
    <w:rsid w:val="0034602B"/>
    <w:rsid w:val="003461B2"/>
    <w:rsid w:val="003463AC"/>
    <w:rsid w:val="003465D9"/>
    <w:rsid w:val="00346C9B"/>
    <w:rsid w:val="00346CFA"/>
    <w:rsid w:val="00346DAA"/>
    <w:rsid w:val="0034700F"/>
    <w:rsid w:val="0034715B"/>
    <w:rsid w:val="00347253"/>
    <w:rsid w:val="003475F9"/>
    <w:rsid w:val="00347652"/>
    <w:rsid w:val="00347979"/>
    <w:rsid w:val="00347B40"/>
    <w:rsid w:val="00347E92"/>
    <w:rsid w:val="00350101"/>
    <w:rsid w:val="003507C4"/>
    <w:rsid w:val="00350A38"/>
    <w:rsid w:val="00350BB3"/>
    <w:rsid w:val="00350BB9"/>
    <w:rsid w:val="00350CC5"/>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C01"/>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24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6D8C"/>
    <w:rsid w:val="003870EF"/>
    <w:rsid w:val="0038772F"/>
    <w:rsid w:val="003877CD"/>
    <w:rsid w:val="003879FD"/>
    <w:rsid w:val="00387A3C"/>
    <w:rsid w:val="003903C3"/>
    <w:rsid w:val="003903C5"/>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1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7B"/>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152"/>
    <w:rsid w:val="003A728C"/>
    <w:rsid w:val="003A7426"/>
    <w:rsid w:val="003A75D8"/>
    <w:rsid w:val="003A7603"/>
    <w:rsid w:val="003A7682"/>
    <w:rsid w:val="003A787B"/>
    <w:rsid w:val="003A7EBD"/>
    <w:rsid w:val="003A7EF9"/>
    <w:rsid w:val="003B02FC"/>
    <w:rsid w:val="003B04F1"/>
    <w:rsid w:val="003B0650"/>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68"/>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57C"/>
    <w:rsid w:val="003D3672"/>
    <w:rsid w:val="003D3B4F"/>
    <w:rsid w:val="003D3B86"/>
    <w:rsid w:val="003D454B"/>
    <w:rsid w:val="003D45F8"/>
    <w:rsid w:val="003D4692"/>
    <w:rsid w:val="003D485D"/>
    <w:rsid w:val="003D50C3"/>
    <w:rsid w:val="003D52A1"/>
    <w:rsid w:val="003D56D4"/>
    <w:rsid w:val="003D586F"/>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7D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4060"/>
    <w:rsid w:val="003E41CD"/>
    <w:rsid w:val="003E41E1"/>
    <w:rsid w:val="003E44C5"/>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C9C"/>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41B"/>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8"/>
    <w:rsid w:val="0041126A"/>
    <w:rsid w:val="00411CA0"/>
    <w:rsid w:val="00412884"/>
    <w:rsid w:val="00412A5D"/>
    <w:rsid w:val="00413096"/>
    <w:rsid w:val="0041314F"/>
    <w:rsid w:val="0041344F"/>
    <w:rsid w:val="004136B6"/>
    <w:rsid w:val="004136C8"/>
    <w:rsid w:val="00413811"/>
    <w:rsid w:val="00413B22"/>
    <w:rsid w:val="00413DAD"/>
    <w:rsid w:val="00413DF1"/>
    <w:rsid w:val="00413E9E"/>
    <w:rsid w:val="00414131"/>
    <w:rsid w:val="0041419A"/>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2FB0"/>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93D"/>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BCB"/>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753"/>
    <w:rsid w:val="0044489A"/>
    <w:rsid w:val="00444904"/>
    <w:rsid w:val="00444D80"/>
    <w:rsid w:val="00444F2C"/>
    <w:rsid w:val="004453A6"/>
    <w:rsid w:val="00445AA0"/>
    <w:rsid w:val="00445AB7"/>
    <w:rsid w:val="00445BA4"/>
    <w:rsid w:val="00445D29"/>
    <w:rsid w:val="00446295"/>
    <w:rsid w:val="0044634E"/>
    <w:rsid w:val="0044638A"/>
    <w:rsid w:val="004463B0"/>
    <w:rsid w:val="00446415"/>
    <w:rsid w:val="00446870"/>
    <w:rsid w:val="0044701D"/>
    <w:rsid w:val="004470C6"/>
    <w:rsid w:val="00447565"/>
    <w:rsid w:val="004475A3"/>
    <w:rsid w:val="00447662"/>
    <w:rsid w:val="004500C6"/>
    <w:rsid w:val="00450175"/>
    <w:rsid w:val="00450317"/>
    <w:rsid w:val="004503D7"/>
    <w:rsid w:val="004504BB"/>
    <w:rsid w:val="0045054F"/>
    <w:rsid w:val="0045078A"/>
    <w:rsid w:val="004507BE"/>
    <w:rsid w:val="00450CD8"/>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7BF"/>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664"/>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27"/>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1E0"/>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389"/>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97D8D"/>
    <w:rsid w:val="004A01C1"/>
    <w:rsid w:val="004A051A"/>
    <w:rsid w:val="004A061C"/>
    <w:rsid w:val="004A0757"/>
    <w:rsid w:val="004A0B27"/>
    <w:rsid w:val="004A1452"/>
    <w:rsid w:val="004A150D"/>
    <w:rsid w:val="004A1629"/>
    <w:rsid w:val="004A174A"/>
    <w:rsid w:val="004A1766"/>
    <w:rsid w:val="004A191C"/>
    <w:rsid w:val="004A1A5C"/>
    <w:rsid w:val="004A1C13"/>
    <w:rsid w:val="004A1FCE"/>
    <w:rsid w:val="004A202E"/>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662"/>
    <w:rsid w:val="004B4D09"/>
    <w:rsid w:val="004B5093"/>
    <w:rsid w:val="004B5312"/>
    <w:rsid w:val="004B578F"/>
    <w:rsid w:val="004B5AE0"/>
    <w:rsid w:val="004B5B78"/>
    <w:rsid w:val="004B5D91"/>
    <w:rsid w:val="004B5D95"/>
    <w:rsid w:val="004B6250"/>
    <w:rsid w:val="004B643F"/>
    <w:rsid w:val="004B6668"/>
    <w:rsid w:val="004B6849"/>
    <w:rsid w:val="004B687E"/>
    <w:rsid w:val="004B7A86"/>
    <w:rsid w:val="004B7CA5"/>
    <w:rsid w:val="004B7CBD"/>
    <w:rsid w:val="004C002F"/>
    <w:rsid w:val="004C00B9"/>
    <w:rsid w:val="004C015A"/>
    <w:rsid w:val="004C036D"/>
    <w:rsid w:val="004C066C"/>
    <w:rsid w:val="004C0A9B"/>
    <w:rsid w:val="004C0DC5"/>
    <w:rsid w:val="004C0DE1"/>
    <w:rsid w:val="004C0FA4"/>
    <w:rsid w:val="004C1306"/>
    <w:rsid w:val="004C14A9"/>
    <w:rsid w:val="004C1A01"/>
    <w:rsid w:val="004C1A60"/>
    <w:rsid w:val="004C1BD2"/>
    <w:rsid w:val="004C1C2C"/>
    <w:rsid w:val="004C1DC7"/>
    <w:rsid w:val="004C219D"/>
    <w:rsid w:val="004C23C5"/>
    <w:rsid w:val="004C270C"/>
    <w:rsid w:val="004C2B7A"/>
    <w:rsid w:val="004C2B83"/>
    <w:rsid w:val="004C31BA"/>
    <w:rsid w:val="004C31F3"/>
    <w:rsid w:val="004C32EB"/>
    <w:rsid w:val="004C34DF"/>
    <w:rsid w:val="004C34EA"/>
    <w:rsid w:val="004C3902"/>
    <w:rsid w:val="004C3C3B"/>
    <w:rsid w:val="004C40CC"/>
    <w:rsid w:val="004C40E2"/>
    <w:rsid w:val="004C42AE"/>
    <w:rsid w:val="004C4EA2"/>
    <w:rsid w:val="004C55A1"/>
    <w:rsid w:val="004C575F"/>
    <w:rsid w:val="004C5872"/>
    <w:rsid w:val="004C5887"/>
    <w:rsid w:val="004C598E"/>
    <w:rsid w:val="004C5A8F"/>
    <w:rsid w:val="004C5C0F"/>
    <w:rsid w:val="004C5D9D"/>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620"/>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6BC7"/>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A2"/>
    <w:rsid w:val="004E4CB2"/>
    <w:rsid w:val="004E4E3B"/>
    <w:rsid w:val="004E5485"/>
    <w:rsid w:val="004E54D1"/>
    <w:rsid w:val="004E56C2"/>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868"/>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5D9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9D1"/>
    <w:rsid w:val="004F7CAD"/>
    <w:rsid w:val="004F7E8E"/>
    <w:rsid w:val="0050035C"/>
    <w:rsid w:val="00500A3E"/>
    <w:rsid w:val="00500B45"/>
    <w:rsid w:val="00500E44"/>
    <w:rsid w:val="005017C7"/>
    <w:rsid w:val="00501D22"/>
    <w:rsid w:val="00501F79"/>
    <w:rsid w:val="00501F9B"/>
    <w:rsid w:val="005023D1"/>
    <w:rsid w:val="0050275A"/>
    <w:rsid w:val="00502997"/>
    <w:rsid w:val="00502B94"/>
    <w:rsid w:val="00502ECB"/>
    <w:rsid w:val="0050309C"/>
    <w:rsid w:val="005030D4"/>
    <w:rsid w:val="00503182"/>
    <w:rsid w:val="00503308"/>
    <w:rsid w:val="00503AE2"/>
    <w:rsid w:val="00503C8C"/>
    <w:rsid w:val="00503D0E"/>
    <w:rsid w:val="00503D93"/>
    <w:rsid w:val="00503E14"/>
    <w:rsid w:val="0050487D"/>
    <w:rsid w:val="00504DF0"/>
    <w:rsid w:val="00505155"/>
    <w:rsid w:val="00505A3C"/>
    <w:rsid w:val="005066D3"/>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2B2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3C"/>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1CF9"/>
    <w:rsid w:val="005220D2"/>
    <w:rsid w:val="00522400"/>
    <w:rsid w:val="0052253F"/>
    <w:rsid w:val="00522541"/>
    <w:rsid w:val="00522C8F"/>
    <w:rsid w:val="00522DA1"/>
    <w:rsid w:val="0052304D"/>
    <w:rsid w:val="00523150"/>
    <w:rsid w:val="00523251"/>
    <w:rsid w:val="00523368"/>
    <w:rsid w:val="005233A6"/>
    <w:rsid w:val="00523535"/>
    <w:rsid w:val="005236D7"/>
    <w:rsid w:val="00523757"/>
    <w:rsid w:val="00523938"/>
    <w:rsid w:val="005239C2"/>
    <w:rsid w:val="00523B7C"/>
    <w:rsid w:val="00523F7A"/>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DCB"/>
    <w:rsid w:val="00531EC4"/>
    <w:rsid w:val="00532080"/>
    <w:rsid w:val="0053237C"/>
    <w:rsid w:val="00532938"/>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AC2"/>
    <w:rsid w:val="00535E8D"/>
    <w:rsid w:val="00535F78"/>
    <w:rsid w:val="00535FA4"/>
    <w:rsid w:val="00536187"/>
    <w:rsid w:val="005363DE"/>
    <w:rsid w:val="005365C5"/>
    <w:rsid w:val="00536B5C"/>
    <w:rsid w:val="00536C73"/>
    <w:rsid w:val="00536FFF"/>
    <w:rsid w:val="0053704B"/>
    <w:rsid w:val="00537131"/>
    <w:rsid w:val="0053746F"/>
    <w:rsid w:val="005374DE"/>
    <w:rsid w:val="00537956"/>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302"/>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27F0"/>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87DFC"/>
    <w:rsid w:val="00587F1E"/>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94F"/>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10"/>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B7E"/>
    <w:rsid w:val="005B1BF5"/>
    <w:rsid w:val="005B1D2D"/>
    <w:rsid w:val="005B1E1C"/>
    <w:rsid w:val="005B2535"/>
    <w:rsid w:val="005B2853"/>
    <w:rsid w:val="005B2A0E"/>
    <w:rsid w:val="005B3098"/>
    <w:rsid w:val="005B32B6"/>
    <w:rsid w:val="005B35B9"/>
    <w:rsid w:val="005B3E37"/>
    <w:rsid w:val="005B3EFD"/>
    <w:rsid w:val="005B4262"/>
    <w:rsid w:val="005B43D9"/>
    <w:rsid w:val="005B47C9"/>
    <w:rsid w:val="005B49BE"/>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84"/>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8AA"/>
    <w:rsid w:val="005C1F21"/>
    <w:rsid w:val="005C285E"/>
    <w:rsid w:val="005C2D9C"/>
    <w:rsid w:val="005C3104"/>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02F"/>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4F78"/>
    <w:rsid w:val="005E5382"/>
    <w:rsid w:val="005E555E"/>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A57"/>
    <w:rsid w:val="005E7B65"/>
    <w:rsid w:val="005E7DAC"/>
    <w:rsid w:val="005F00D7"/>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2C3"/>
    <w:rsid w:val="005F5386"/>
    <w:rsid w:val="005F53C3"/>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261"/>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7F3"/>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3DF"/>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18"/>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5E9"/>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52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0AB4"/>
    <w:rsid w:val="006416DD"/>
    <w:rsid w:val="0064175A"/>
    <w:rsid w:val="00641AAB"/>
    <w:rsid w:val="00641C6F"/>
    <w:rsid w:val="00641CA2"/>
    <w:rsid w:val="00641CFB"/>
    <w:rsid w:val="00641DE1"/>
    <w:rsid w:val="00641FB1"/>
    <w:rsid w:val="00642285"/>
    <w:rsid w:val="00642618"/>
    <w:rsid w:val="00642662"/>
    <w:rsid w:val="00642948"/>
    <w:rsid w:val="00642E9F"/>
    <w:rsid w:val="00642EB9"/>
    <w:rsid w:val="00643648"/>
    <w:rsid w:val="00643734"/>
    <w:rsid w:val="0064377C"/>
    <w:rsid w:val="00643826"/>
    <w:rsid w:val="00643A26"/>
    <w:rsid w:val="00643A31"/>
    <w:rsid w:val="00643BDA"/>
    <w:rsid w:val="00643C54"/>
    <w:rsid w:val="006441DD"/>
    <w:rsid w:val="006445DC"/>
    <w:rsid w:val="0064468F"/>
    <w:rsid w:val="006447EF"/>
    <w:rsid w:val="0064488B"/>
    <w:rsid w:val="006449EC"/>
    <w:rsid w:val="00644AE0"/>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956"/>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5FF6"/>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4D58"/>
    <w:rsid w:val="00665002"/>
    <w:rsid w:val="006651EE"/>
    <w:rsid w:val="00665422"/>
    <w:rsid w:val="006657ED"/>
    <w:rsid w:val="00665898"/>
    <w:rsid w:val="00665957"/>
    <w:rsid w:val="00665C5D"/>
    <w:rsid w:val="00666716"/>
    <w:rsid w:val="006668B6"/>
    <w:rsid w:val="006668C2"/>
    <w:rsid w:val="00666946"/>
    <w:rsid w:val="00666A90"/>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0D8"/>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683"/>
    <w:rsid w:val="00672B33"/>
    <w:rsid w:val="006732D8"/>
    <w:rsid w:val="00673369"/>
    <w:rsid w:val="006734B8"/>
    <w:rsid w:val="00673501"/>
    <w:rsid w:val="00673929"/>
    <w:rsid w:val="0067397F"/>
    <w:rsid w:val="00673A28"/>
    <w:rsid w:val="00673AAD"/>
    <w:rsid w:val="00673B1F"/>
    <w:rsid w:val="00673B98"/>
    <w:rsid w:val="00673EBE"/>
    <w:rsid w:val="00673EC5"/>
    <w:rsid w:val="00674026"/>
    <w:rsid w:val="00674067"/>
    <w:rsid w:val="00674A63"/>
    <w:rsid w:val="00674B9E"/>
    <w:rsid w:val="00675144"/>
    <w:rsid w:val="00675A0C"/>
    <w:rsid w:val="00676060"/>
    <w:rsid w:val="006761B7"/>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3C8"/>
    <w:rsid w:val="00682525"/>
    <w:rsid w:val="0068273B"/>
    <w:rsid w:val="0068287A"/>
    <w:rsid w:val="00683092"/>
    <w:rsid w:val="0068312C"/>
    <w:rsid w:val="00683272"/>
    <w:rsid w:val="0068333D"/>
    <w:rsid w:val="0068347F"/>
    <w:rsid w:val="006834AE"/>
    <w:rsid w:val="006834B8"/>
    <w:rsid w:val="006835E2"/>
    <w:rsid w:val="0068382D"/>
    <w:rsid w:val="00683AA1"/>
    <w:rsid w:val="006840AE"/>
    <w:rsid w:val="006843CB"/>
    <w:rsid w:val="0068455A"/>
    <w:rsid w:val="00684929"/>
    <w:rsid w:val="00684D4D"/>
    <w:rsid w:val="00684F60"/>
    <w:rsid w:val="006850F7"/>
    <w:rsid w:val="00685122"/>
    <w:rsid w:val="0068529E"/>
    <w:rsid w:val="006852F4"/>
    <w:rsid w:val="0068591F"/>
    <w:rsid w:val="00685F16"/>
    <w:rsid w:val="006866BB"/>
    <w:rsid w:val="0068686B"/>
    <w:rsid w:val="00686BE4"/>
    <w:rsid w:val="00687096"/>
    <w:rsid w:val="006873B6"/>
    <w:rsid w:val="00687DC3"/>
    <w:rsid w:val="00687FD5"/>
    <w:rsid w:val="0069002F"/>
    <w:rsid w:val="006900F5"/>
    <w:rsid w:val="006904A8"/>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976"/>
    <w:rsid w:val="00693BAB"/>
    <w:rsid w:val="00693ED3"/>
    <w:rsid w:val="006940A2"/>
    <w:rsid w:val="006947CD"/>
    <w:rsid w:val="00694942"/>
    <w:rsid w:val="00694F03"/>
    <w:rsid w:val="00694F8C"/>
    <w:rsid w:val="00694FD2"/>
    <w:rsid w:val="0069501D"/>
    <w:rsid w:val="00695281"/>
    <w:rsid w:val="00695542"/>
    <w:rsid w:val="006957AD"/>
    <w:rsid w:val="00695987"/>
    <w:rsid w:val="00695BFE"/>
    <w:rsid w:val="00695EB9"/>
    <w:rsid w:val="006960F5"/>
    <w:rsid w:val="006960FC"/>
    <w:rsid w:val="006964BC"/>
    <w:rsid w:val="00696A75"/>
    <w:rsid w:val="00696C45"/>
    <w:rsid w:val="00696E31"/>
    <w:rsid w:val="006970C6"/>
    <w:rsid w:val="0069712C"/>
    <w:rsid w:val="00697184"/>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32F"/>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74"/>
    <w:rsid w:val="006A40E4"/>
    <w:rsid w:val="006A4150"/>
    <w:rsid w:val="006A444D"/>
    <w:rsid w:val="006A45AF"/>
    <w:rsid w:val="006A460D"/>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2D0"/>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D9C"/>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216"/>
    <w:rsid w:val="006C4619"/>
    <w:rsid w:val="006C5034"/>
    <w:rsid w:val="006C51D6"/>
    <w:rsid w:val="006C57DE"/>
    <w:rsid w:val="006C60ED"/>
    <w:rsid w:val="006C6399"/>
    <w:rsid w:val="006C640B"/>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2D9E"/>
    <w:rsid w:val="006D335B"/>
    <w:rsid w:val="006D33C4"/>
    <w:rsid w:val="006D3CE7"/>
    <w:rsid w:val="006D3F39"/>
    <w:rsid w:val="006D4277"/>
    <w:rsid w:val="006D42CD"/>
    <w:rsid w:val="006D43D9"/>
    <w:rsid w:val="006D452D"/>
    <w:rsid w:val="006D4761"/>
    <w:rsid w:val="006D4781"/>
    <w:rsid w:val="006D491A"/>
    <w:rsid w:val="006D4A09"/>
    <w:rsid w:val="006D4A8A"/>
    <w:rsid w:val="006D4C22"/>
    <w:rsid w:val="006D546B"/>
    <w:rsid w:val="006D5711"/>
    <w:rsid w:val="006D5D95"/>
    <w:rsid w:val="006D60EF"/>
    <w:rsid w:val="006D6325"/>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824"/>
    <w:rsid w:val="006E2B1E"/>
    <w:rsid w:val="006E3134"/>
    <w:rsid w:val="006E31DE"/>
    <w:rsid w:val="006E328A"/>
    <w:rsid w:val="006E3530"/>
    <w:rsid w:val="006E3552"/>
    <w:rsid w:val="006E3739"/>
    <w:rsid w:val="006E3A6F"/>
    <w:rsid w:val="006E3BD2"/>
    <w:rsid w:val="006E3DA9"/>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A7"/>
    <w:rsid w:val="006E6CDE"/>
    <w:rsid w:val="006E72A9"/>
    <w:rsid w:val="006E7536"/>
    <w:rsid w:val="006E756C"/>
    <w:rsid w:val="006E76E1"/>
    <w:rsid w:val="006E7A80"/>
    <w:rsid w:val="006E7E3C"/>
    <w:rsid w:val="006E7FE2"/>
    <w:rsid w:val="006F004A"/>
    <w:rsid w:val="006F0287"/>
    <w:rsid w:val="006F030D"/>
    <w:rsid w:val="006F08BA"/>
    <w:rsid w:val="006F0BC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4E"/>
    <w:rsid w:val="006F7682"/>
    <w:rsid w:val="006F7755"/>
    <w:rsid w:val="006F79BF"/>
    <w:rsid w:val="006F7BFD"/>
    <w:rsid w:val="006F7C70"/>
    <w:rsid w:val="006F7E05"/>
    <w:rsid w:val="00700ACF"/>
    <w:rsid w:val="00700BAB"/>
    <w:rsid w:val="00700C5F"/>
    <w:rsid w:val="00700F1E"/>
    <w:rsid w:val="007010F1"/>
    <w:rsid w:val="00701174"/>
    <w:rsid w:val="00701543"/>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7E6"/>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98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4A9"/>
    <w:rsid w:val="007354FC"/>
    <w:rsid w:val="00735580"/>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962"/>
    <w:rsid w:val="00740EA1"/>
    <w:rsid w:val="007411FF"/>
    <w:rsid w:val="00741927"/>
    <w:rsid w:val="0074192E"/>
    <w:rsid w:val="00741A05"/>
    <w:rsid w:val="00741B76"/>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659"/>
    <w:rsid w:val="00744883"/>
    <w:rsid w:val="007448A1"/>
    <w:rsid w:val="00744B42"/>
    <w:rsid w:val="00744C8B"/>
    <w:rsid w:val="007452F4"/>
    <w:rsid w:val="00745B8A"/>
    <w:rsid w:val="00745DA0"/>
    <w:rsid w:val="00745E47"/>
    <w:rsid w:val="00746562"/>
    <w:rsid w:val="00746594"/>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197"/>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CEB"/>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14"/>
    <w:rsid w:val="00756C29"/>
    <w:rsid w:val="00756EFE"/>
    <w:rsid w:val="00756F4C"/>
    <w:rsid w:val="00757554"/>
    <w:rsid w:val="0075769C"/>
    <w:rsid w:val="00757A77"/>
    <w:rsid w:val="00757BB2"/>
    <w:rsid w:val="0076017C"/>
    <w:rsid w:val="00760204"/>
    <w:rsid w:val="007602C6"/>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57"/>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EAF"/>
    <w:rsid w:val="00793F2A"/>
    <w:rsid w:val="0079416C"/>
    <w:rsid w:val="00794270"/>
    <w:rsid w:val="007942DD"/>
    <w:rsid w:val="00794372"/>
    <w:rsid w:val="007943E4"/>
    <w:rsid w:val="00794508"/>
    <w:rsid w:val="00794533"/>
    <w:rsid w:val="00794598"/>
    <w:rsid w:val="00794B5D"/>
    <w:rsid w:val="00794D52"/>
    <w:rsid w:val="00795425"/>
    <w:rsid w:val="00795AF6"/>
    <w:rsid w:val="00795CBA"/>
    <w:rsid w:val="00795DCC"/>
    <w:rsid w:val="00795E08"/>
    <w:rsid w:val="007965CE"/>
    <w:rsid w:val="00796CA3"/>
    <w:rsid w:val="00796D3F"/>
    <w:rsid w:val="00796DD1"/>
    <w:rsid w:val="00796E4B"/>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1D94"/>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6CEF"/>
    <w:rsid w:val="007A7A76"/>
    <w:rsid w:val="007A7B1D"/>
    <w:rsid w:val="007A7EFF"/>
    <w:rsid w:val="007B0405"/>
    <w:rsid w:val="007B044A"/>
    <w:rsid w:val="007B05E4"/>
    <w:rsid w:val="007B0DBB"/>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650"/>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A42"/>
    <w:rsid w:val="007C1A45"/>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94F"/>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DF"/>
    <w:rsid w:val="007D25F4"/>
    <w:rsid w:val="007D2874"/>
    <w:rsid w:val="007D2B0A"/>
    <w:rsid w:val="007D2CEA"/>
    <w:rsid w:val="007D2E8D"/>
    <w:rsid w:val="007D2FA2"/>
    <w:rsid w:val="007D3246"/>
    <w:rsid w:val="007D3278"/>
    <w:rsid w:val="007D3355"/>
    <w:rsid w:val="007D3373"/>
    <w:rsid w:val="007D357A"/>
    <w:rsid w:val="007D3ACF"/>
    <w:rsid w:val="007D3BAE"/>
    <w:rsid w:val="007D3C46"/>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123"/>
    <w:rsid w:val="007E0290"/>
    <w:rsid w:val="007E0497"/>
    <w:rsid w:val="007E0BB8"/>
    <w:rsid w:val="007E0DB4"/>
    <w:rsid w:val="007E0EEC"/>
    <w:rsid w:val="007E14ED"/>
    <w:rsid w:val="007E16C8"/>
    <w:rsid w:val="007E1A17"/>
    <w:rsid w:val="007E1A5B"/>
    <w:rsid w:val="007E1D6E"/>
    <w:rsid w:val="007E1E1E"/>
    <w:rsid w:val="007E1E83"/>
    <w:rsid w:val="007E22BF"/>
    <w:rsid w:val="007E24C9"/>
    <w:rsid w:val="007E29F8"/>
    <w:rsid w:val="007E2CB4"/>
    <w:rsid w:val="007E2F3C"/>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28D"/>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2B03"/>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5FCC"/>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B93"/>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4E8"/>
    <w:rsid w:val="00823618"/>
    <w:rsid w:val="008237B3"/>
    <w:rsid w:val="00823A00"/>
    <w:rsid w:val="00823A6E"/>
    <w:rsid w:val="00823DCC"/>
    <w:rsid w:val="00823EE2"/>
    <w:rsid w:val="008241E1"/>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1A"/>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37948"/>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9C3"/>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694"/>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0EB4"/>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980"/>
    <w:rsid w:val="00870B0D"/>
    <w:rsid w:val="00870B5F"/>
    <w:rsid w:val="00870B87"/>
    <w:rsid w:val="00870DF9"/>
    <w:rsid w:val="00870F0D"/>
    <w:rsid w:val="008714BE"/>
    <w:rsid w:val="008714E3"/>
    <w:rsid w:val="0087173A"/>
    <w:rsid w:val="00871A2F"/>
    <w:rsid w:val="00871AAF"/>
    <w:rsid w:val="00871D1E"/>
    <w:rsid w:val="00871DD2"/>
    <w:rsid w:val="00872311"/>
    <w:rsid w:val="00872341"/>
    <w:rsid w:val="00872A32"/>
    <w:rsid w:val="00872C56"/>
    <w:rsid w:val="00872D1A"/>
    <w:rsid w:val="00872D94"/>
    <w:rsid w:val="008732C9"/>
    <w:rsid w:val="00873312"/>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7E5"/>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87CEA"/>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174"/>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5ECB"/>
    <w:rsid w:val="008A6219"/>
    <w:rsid w:val="008A6369"/>
    <w:rsid w:val="008A6442"/>
    <w:rsid w:val="008A6491"/>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2E75"/>
    <w:rsid w:val="008C3065"/>
    <w:rsid w:val="008C3279"/>
    <w:rsid w:val="008C3E32"/>
    <w:rsid w:val="008C3FF6"/>
    <w:rsid w:val="008C4839"/>
    <w:rsid w:val="008C4938"/>
    <w:rsid w:val="008C4EC5"/>
    <w:rsid w:val="008C4F4C"/>
    <w:rsid w:val="008C5341"/>
    <w:rsid w:val="008C58D7"/>
    <w:rsid w:val="008C594D"/>
    <w:rsid w:val="008C59B9"/>
    <w:rsid w:val="008C5AF6"/>
    <w:rsid w:val="008C5F2E"/>
    <w:rsid w:val="008C6058"/>
    <w:rsid w:val="008C6158"/>
    <w:rsid w:val="008C66BF"/>
    <w:rsid w:val="008C6C55"/>
    <w:rsid w:val="008C6D1C"/>
    <w:rsid w:val="008C6D4F"/>
    <w:rsid w:val="008C70AD"/>
    <w:rsid w:val="008C7405"/>
    <w:rsid w:val="008C7535"/>
    <w:rsid w:val="008C76E0"/>
    <w:rsid w:val="008C7A60"/>
    <w:rsid w:val="008C7D55"/>
    <w:rsid w:val="008C7F10"/>
    <w:rsid w:val="008C7F4D"/>
    <w:rsid w:val="008D0688"/>
    <w:rsid w:val="008D0700"/>
    <w:rsid w:val="008D0FEB"/>
    <w:rsid w:val="008D1180"/>
    <w:rsid w:val="008D11D3"/>
    <w:rsid w:val="008D184B"/>
    <w:rsid w:val="008D1CFE"/>
    <w:rsid w:val="008D1E12"/>
    <w:rsid w:val="008D1E5C"/>
    <w:rsid w:val="008D1F34"/>
    <w:rsid w:val="008D20A8"/>
    <w:rsid w:val="008D276E"/>
    <w:rsid w:val="008D3083"/>
    <w:rsid w:val="008D35C9"/>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6D6"/>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5C"/>
    <w:rsid w:val="008E7CB9"/>
    <w:rsid w:val="008E7D63"/>
    <w:rsid w:val="008E7D8C"/>
    <w:rsid w:val="008E7DFA"/>
    <w:rsid w:val="008F0298"/>
    <w:rsid w:val="008F05FB"/>
    <w:rsid w:val="008F07A8"/>
    <w:rsid w:val="008F0847"/>
    <w:rsid w:val="008F093D"/>
    <w:rsid w:val="008F0E9E"/>
    <w:rsid w:val="008F11C6"/>
    <w:rsid w:val="008F14B1"/>
    <w:rsid w:val="008F1888"/>
    <w:rsid w:val="008F1BA6"/>
    <w:rsid w:val="008F210B"/>
    <w:rsid w:val="008F22B5"/>
    <w:rsid w:val="008F22C0"/>
    <w:rsid w:val="008F29F7"/>
    <w:rsid w:val="008F2EAA"/>
    <w:rsid w:val="008F3218"/>
    <w:rsid w:val="008F3977"/>
    <w:rsid w:val="008F397D"/>
    <w:rsid w:val="008F3A38"/>
    <w:rsid w:val="008F3B83"/>
    <w:rsid w:val="008F3D83"/>
    <w:rsid w:val="008F4541"/>
    <w:rsid w:val="008F477F"/>
    <w:rsid w:val="008F48CC"/>
    <w:rsid w:val="008F4DA9"/>
    <w:rsid w:val="008F522D"/>
    <w:rsid w:val="008F5605"/>
    <w:rsid w:val="008F563E"/>
    <w:rsid w:val="008F56B3"/>
    <w:rsid w:val="008F591D"/>
    <w:rsid w:val="008F5938"/>
    <w:rsid w:val="008F594E"/>
    <w:rsid w:val="008F5986"/>
    <w:rsid w:val="008F5B38"/>
    <w:rsid w:val="008F5CD4"/>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4EB7"/>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C92"/>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09E"/>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814"/>
    <w:rsid w:val="00921B8A"/>
    <w:rsid w:val="009220CC"/>
    <w:rsid w:val="009228DC"/>
    <w:rsid w:val="009228DD"/>
    <w:rsid w:val="00922982"/>
    <w:rsid w:val="00922B54"/>
    <w:rsid w:val="00922E7D"/>
    <w:rsid w:val="00922EFB"/>
    <w:rsid w:val="009231A0"/>
    <w:rsid w:val="009231C2"/>
    <w:rsid w:val="00923250"/>
    <w:rsid w:val="00923489"/>
    <w:rsid w:val="00923667"/>
    <w:rsid w:val="00923CE0"/>
    <w:rsid w:val="00923EDA"/>
    <w:rsid w:val="009243AB"/>
    <w:rsid w:val="0092461A"/>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C7A"/>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23"/>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88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83"/>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393"/>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6E5E"/>
    <w:rsid w:val="0098730E"/>
    <w:rsid w:val="0098734F"/>
    <w:rsid w:val="0098755D"/>
    <w:rsid w:val="00987613"/>
    <w:rsid w:val="00987AE8"/>
    <w:rsid w:val="00987FE1"/>
    <w:rsid w:val="00990339"/>
    <w:rsid w:val="0099046B"/>
    <w:rsid w:val="00990C29"/>
    <w:rsid w:val="00991106"/>
    <w:rsid w:val="0099113E"/>
    <w:rsid w:val="009915F0"/>
    <w:rsid w:val="0099175A"/>
    <w:rsid w:val="00991819"/>
    <w:rsid w:val="0099194C"/>
    <w:rsid w:val="00991974"/>
    <w:rsid w:val="00991AAE"/>
    <w:rsid w:val="0099210A"/>
    <w:rsid w:val="0099260D"/>
    <w:rsid w:val="0099282F"/>
    <w:rsid w:val="00992AEB"/>
    <w:rsid w:val="00992B7B"/>
    <w:rsid w:val="00992CF3"/>
    <w:rsid w:val="00992D7D"/>
    <w:rsid w:val="00992ECB"/>
    <w:rsid w:val="00992F00"/>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5AF3"/>
    <w:rsid w:val="009A6428"/>
    <w:rsid w:val="009A6739"/>
    <w:rsid w:val="009A69FB"/>
    <w:rsid w:val="009A6A3D"/>
    <w:rsid w:val="009A6D70"/>
    <w:rsid w:val="009A6E7D"/>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961"/>
    <w:rsid w:val="009B2C96"/>
    <w:rsid w:val="009B33CF"/>
    <w:rsid w:val="009B36CB"/>
    <w:rsid w:val="009B38BB"/>
    <w:rsid w:val="009B40D0"/>
    <w:rsid w:val="009B4139"/>
    <w:rsid w:val="009B420B"/>
    <w:rsid w:val="009B4310"/>
    <w:rsid w:val="009B4581"/>
    <w:rsid w:val="009B4630"/>
    <w:rsid w:val="009B46FB"/>
    <w:rsid w:val="009B4897"/>
    <w:rsid w:val="009B4AD7"/>
    <w:rsid w:val="009B4C72"/>
    <w:rsid w:val="009B4CB4"/>
    <w:rsid w:val="009B508A"/>
    <w:rsid w:val="009B51C7"/>
    <w:rsid w:val="009B521C"/>
    <w:rsid w:val="009B5328"/>
    <w:rsid w:val="009B5413"/>
    <w:rsid w:val="009B542C"/>
    <w:rsid w:val="009B5489"/>
    <w:rsid w:val="009B55BE"/>
    <w:rsid w:val="009B5A06"/>
    <w:rsid w:val="009B5AED"/>
    <w:rsid w:val="009B5B1E"/>
    <w:rsid w:val="009B5E84"/>
    <w:rsid w:val="009B62B7"/>
    <w:rsid w:val="009B634C"/>
    <w:rsid w:val="009B6561"/>
    <w:rsid w:val="009B6571"/>
    <w:rsid w:val="009B662E"/>
    <w:rsid w:val="009B6750"/>
    <w:rsid w:val="009B6AFB"/>
    <w:rsid w:val="009B6C12"/>
    <w:rsid w:val="009B6CD8"/>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3E9"/>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14"/>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A99"/>
    <w:rsid w:val="009E6D81"/>
    <w:rsid w:val="009E7244"/>
    <w:rsid w:val="009E7325"/>
    <w:rsid w:val="009E75C1"/>
    <w:rsid w:val="009E775E"/>
    <w:rsid w:val="009F0716"/>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4A7"/>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4FB2"/>
    <w:rsid w:val="00A15156"/>
    <w:rsid w:val="00A1517D"/>
    <w:rsid w:val="00A152C6"/>
    <w:rsid w:val="00A15678"/>
    <w:rsid w:val="00A1573B"/>
    <w:rsid w:val="00A15800"/>
    <w:rsid w:val="00A15910"/>
    <w:rsid w:val="00A15B6B"/>
    <w:rsid w:val="00A15C86"/>
    <w:rsid w:val="00A16372"/>
    <w:rsid w:val="00A1641D"/>
    <w:rsid w:val="00A16806"/>
    <w:rsid w:val="00A16975"/>
    <w:rsid w:val="00A16B00"/>
    <w:rsid w:val="00A16CA6"/>
    <w:rsid w:val="00A17155"/>
    <w:rsid w:val="00A17248"/>
    <w:rsid w:val="00A1737D"/>
    <w:rsid w:val="00A17A17"/>
    <w:rsid w:val="00A17BC5"/>
    <w:rsid w:val="00A17CA2"/>
    <w:rsid w:val="00A17D1B"/>
    <w:rsid w:val="00A17E6E"/>
    <w:rsid w:val="00A20A96"/>
    <w:rsid w:val="00A20C2E"/>
    <w:rsid w:val="00A21215"/>
    <w:rsid w:val="00A2129C"/>
    <w:rsid w:val="00A213E2"/>
    <w:rsid w:val="00A217A0"/>
    <w:rsid w:val="00A21EF6"/>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50A"/>
    <w:rsid w:val="00A248E1"/>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76B"/>
    <w:rsid w:val="00A379BE"/>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5DC"/>
    <w:rsid w:val="00A42764"/>
    <w:rsid w:val="00A428E5"/>
    <w:rsid w:val="00A42956"/>
    <w:rsid w:val="00A429C8"/>
    <w:rsid w:val="00A42A25"/>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38"/>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1B2"/>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0EB"/>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516"/>
    <w:rsid w:val="00A726C7"/>
    <w:rsid w:val="00A726D8"/>
    <w:rsid w:val="00A72860"/>
    <w:rsid w:val="00A72946"/>
    <w:rsid w:val="00A72B06"/>
    <w:rsid w:val="00A72BF6"/>
    <w:rsid w:val="00A72F83"/>
    <w:rsid w:val="00A72FBC"/>
    <w:rsid w:val="00A73139"/>
    <w:rsid w:val="00A7315C"/>
    <w:rsid w:val="00A7351B"/>
    <w:rsid w:val="00A735BD"/>
    <w:rsid w:val="00A73766"/>
    <w:rsid w:val="00A7390C"/>
    <w:rsid w:val="00A739B3"/>
    <w:rsid w:val="00A73F9A"/>
    <w:rsid w:val="00A745D7"/>
    <w:rsid w:val="00A749A0"/>
    <w:rsid w:val="00A74BA8"/>
    <w:rsid w:val="00A74BF4"/>
    <w:rsid w:val="00A74CCA"/>
    <w:rsid w:val="00A74D6D"/>
    <w:rsid w:val="00A75111"/>
    <w:rsid w:val="00A75431"/>
    <w:rsid w:val="00A756D7"/>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34A"/>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4F4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4A5"/>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138"/>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71F"/>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DD3"/>
    <w:rsid w:val="00AB2E56"/>
    <w:rsid w:val="00AB2F5E"/>
    <w:rsid w:val="00AB3014"/>
    <w:rsid w:val="00AB30D5"/>
    <w:rsid w:val="00AB3762"/>
    <w:rsid w:val="00AB37A8"/>
    <w:rsid w:val="00AB3A70"/>
    <w:rsid w:val="00AB3AEC"/>
    <w:rsid w:val="00AB4250"/>
    <w:rsid w:val="00AB4334"/>
    <w:rsid w:val="00AB433F"/>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B7EC6"/>
    <w:rsid w:val="00AC0119"/>
    <w:rsid w:val="00AC0750"/>
    <w:rsid w:val="00AC0D3A"/>
    <w:rsid w:val="00AC0E24"/>
    <w:rsid w:val="00AC137D"/>
    <w:rsid w:val="00AC1489"/>
    <w:rsid w:val="00AC1850"/>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F9"/>
    <w:rsid w:val="00AC5D8D"/>
    <w:rsid w:val="00AC5DE1"/>
    <w:rsid w:val="00AC6094"/>
    <w:rsid w:val="00AC62E4"/>
    <w:rsid w:val="00AC66F4"/>
    <w:rsid w:val="00AC670D"/>
    <w:rsid w:val="00AC67D4"/>
    <w:rsid w:val="00AC6C2B"/>
    <w:rsid w:val="00AC6CA9"/>
    <w:rsid w:val="00AC6CB2"/>
    <w:rsid w:val="00AC6D33"/>
    <w:rsid w:val="00AC6F95"/>
    <w:rsid w:val="00AC72AF"/>
    <w:rsid w:val="00AC7368"/>
    <w:rsid w:val="00AC75FB"/>
    <w:rsid w:val="00AC7A5D"/>
    <w:rsid w:val="00AC7DA4"/>
    <w:rsid w:val="00AD0270"/>
    <w:rsid w:val="00AD02BF"/>
    <w:rsid w:val="00AD04E0"/>
    <w:rsid w:val="00AD05B1"/>
    <w:rsid w:val="00AD05F6"/>
    <w:rsid w:val="00AD07D1"/>
    <w:rsid w:val="00AD0905"/>
    <w:rsid w:val="00AD09AC"/>
    <w:rsid w:val="00AD09EB"/>
    <w:rsid w:val="00AD0A4F"/>
    <w:rsid w:val="00AD1109"/>
    <w:rsid w:val="00AD11DC"/>
    <w:rsid w:val="00AD14DD"/>
    <w:rsid w:val="00AD1674"/>
    <w:rsid w:val="00AD1681"/>
    <w:rsid w:val="00AD1809"/>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1B"/>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2A0"/>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A4A"/>
    <w:rsid w:val="00AE7BA7"/>
    <w:rsid w:val="00AF0007"/>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6F0"/>
    <w:rsid w:val="00AF487A"/>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32B"/>
    <w:rsid w:val="00AF764A"/>
    <w:rsid w:val="00AF786B"/>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3CD7"/>
    <w:rsid w:val="00B042FA"/>
    <w:rsid w:val="00B043E3"/>
    <w:rsid w:val="00B049F2"/>
    <w:rsid w:val="00B04CDD"/>
    <w:rsid w:val="00B04F87"/>
    <w:rsid w:val="00B05036"/>
    <w:rsid w:val="00B05288"/>
    <w:rsid w:val="00B052D5"/>
    <w:rsid w:val="00B054C9"/>
    <w:rsid w:val="00B055D2"/>
    <w:rsid w:val="00B057C8"/>
    <w:rsid w:val="00B0589C"/>
    <w:rsid w:val="00B05A2A"/>
    <w:rsid w:val="00B05D08"/>
    <w:rsid w:val="00B05EB5"/>
    <w:rsid w:val="00B05F2B"/>
    <w:rsid w:val="00B06226"/>
    <w:rsid w:val="00B0640C"/>
    <w:rsid w:val="00B069FC"/>
    <w:rsid w:val="00B06AB3"/>
    <w:rsid w:val="00B06DFC"/>
    <w:rsid w:val="00B07356"/>
    <w:rsid w:val="00B07709"/>
    <w:rsid w:val="00B07B61"/>
    <w:rsid w:val="00B07D90"/>
    <w:rsid w:val="00B10352"/>
    <w:rsid w:val="00B1086A"/>
    <w:rsid w:val="00B10D76"/>
    <w:rsid w:val="00B113DD"/>
    <w:rsid w:val="00B1141B"/>
    <w:rsid w:val="00B114C8"/>
    <w:rsid w:val="00B116C4"/>
    <w:rsid w:val="00B11FE1"/>
    <w:rsid w:val="00B12315"/>
    <w:rsid w:val="00B123EE"/>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588C"/>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3DE"/>
    <w:rsid w:val="00B22748"/>
    <w:rsid w:val="00B2288F"/>
    <w:rsid w:val="00B228C9"/>
    <w:rsid w:val="00B22D17"/>
    <w:rsid w:val="00B22E11"/>
    <w:rsid w:val="00B23383"/>
    <w:rsid w:val="00B2339D"/>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571"/>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3B2"/>
    <w:rsid w:val="00B3159C"/>
    <w:rsid w:val="00B316A1"/>
    <w:rsid w:val="00B317E6"/>
    <w:rsid w:val="00B318B5"/>
    <w:rsid w:val="00B31D3E"/>
    <w:rsid w:val="00B31DDE"/>
    <w:rsid w:val="00B31F4D"/>
    <w:rsid w:val="00B32A26"/>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E4"/>
    <w:rsid w:val="00B4327E"/>
    <w:rsid w:val="00B43318"/>
    <w:rsid w:val="00B4334F"/>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C03"/>
    <w:rsid w:val="00B45E5E"/>
    <w:rsid w:val="00B45F8C"/>
    <w:rsid w:val="00B461C7"/>
    <w:rsid w:val="00B46279"/>
    <w:rsid w:val="00B462A7"/>
    <w:rsid w:val="00B46444"/>
    <w:rsid w:val="00B46634"/>
    <w:rsid w:val="00B46BCA"/>
    <w:rsid w:val="00B46BD2"/>
    <w:rsid w:val="00B46C92"/>
    <w:rsid w:val="00B46FED"/>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9B5"/>
    <w:rsid w:val="00B52CFB"/>
    <w:rsid w:val="00B53320"/>
    <w:rsid w:val="00B53604"/>
    <w:rsid w:val="00B5365E"/>
    <w:rsid w:val="00B53928"/>
    <w:rsid w:val="00B539D3"/>
    <w:rsid w:val="00B53ABD"/>
    <w:rsid w:val="00B53B29"/>
    <w:rsid w:val="00B53D45"/>
    <w:rsid w:val="00B540B0"/>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4DE3"/>
    <w:rsid w:val="00B65044"/>
    <w:rsid w:val="00B652D9"/>
    <w:rsid w:val="00B65607"/>
    <w:rsid w:val="00B65869"/>
    <w:rsid w:val="00B65939"/>
    <w:rsid w:val="00B659F6"/>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710"/>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DDC"/>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7164"/>
    <w:rsid w:val="00B97306"/>
    <w:rsid w:val="00B9744D"/>
    <w:rsid w:val="00B976AB"/>
    <w:rsid w:val="00B97751"/>
    <w:rsid w:val="00B97FB7"/>
    <w:rsid w:val="00BA0202"/>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D4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190"/>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5AC"/>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9D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544"/>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3264"/>
    <w:rsid w:val="00C137D1"/>
    <w:rsid w:val="00C146DA"/>
    <w:rsid w:val="00C14700"/>
    <w:rsid w:val="00C14948"/>
    <w:rsid w:val="00C14985"/>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6EEE"/>
    <w:rsid w:val="00C1701B"/>
    <w:rsid w:val="00C17055"/>
    <w:rsid w:val="00C170FB"/>
    <w:rsid w:val="00C17242"/>
    <w:rsid w:val="00C172C3"/>
    <w:rsid w:val="00C17311"/>
    <w:rsid w:val="00C173BD"/>
    <w:rsid w:val="00C17596"/>
    <w:rsid w:val="00C17789"/>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03"/>
    <w:rsid w:val="00C249D9"/>
    <w:rsid w:val="00C24BA2"/>
    <w:rsid w:val="00C24DEA"/>
    <w:rsid w:val="00C2518F"/>
    <w:rsid w:val="00C25517"/>
    <w:rsid w:val="00C259D5"/>
    <w:rsid w:val="00C25D3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131"/>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5F0"/>
    <w:rsid w:val="00C51783"/>
    <w:rsid w:val="00C5191E"/>
    <w:rsid w:val="00C51996"/>
    <w:rsid w:val="00C51EE3"/>
    <w:rsid w:val="00C52102"/>
    <w:rsid w:val="00C5220A"/>
    <w:rsid w:val="00C52401"/>
    <w:rsid w:val="00C525A0"/>
    <w:rsid w:val="00C527B7"/>
    <w:rsid w:val="00C52952"/>
    <w:rsid w:val="00C52D53"/>
    <w:rsid w:val="00C53144"/>
    <w:rsid w:val="00C53EDE"/>
    <w:rsid w:val="00C53F07"/>
    <w:rsid w:val="00C53FD6"/>
    <w:rsid w:val="00C5417A"/>
    <w:rsid w:val="00C54464"/>
    <w:rsid w:val="00C54645"/>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11A"/>
    <w:rsid w:val="00C663BF"/>
    <w:rsid w:val="00C66596"/>
    <w:rsid w:val="00C66638"/>
    <w:rsid w:val="00C667F6"/>
    <w:rsid w:val="00C66893"/>
    <w:rsid w:val="00C66C9A"/>
    <w:rsid w:val="00C66F2C"/>
    <w:rsid w:val="00C66F93"/>
    <w:rsid w:val="00C67020"/>
    <w:rsid w:val="00C675F6"/>
    <w:rsid w:val="00C6770A"/>
    <w:rsid w:val="00C67752"/>
    <w:rsid w:val="00C67C21"/>
    <w:rsid w:val="00C67C9A"/>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372"/>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4CB"/>
    <w:rsid w:val="00C7664E"/>
    <w:rsid w:val="00C76AC8"/>
    <w:rsid w:val="00C76B83"/>
    <w:rsid w:val="00C76BF9"/>
    <w:rsid w:val="00C76C27"/>
    <w:rsid w:val="00C76C75"/>
    <w:rsid w:val="00C773AA"/>
    <w:rsid w:val="00C77662"/>
    <w:rsid w:val="00C77A75"/>
    <w:rsid w:val="00C77C23"/>
    <w:rsid w:val="00C77CA7"/>
    <w:rsid w:val="00C77DD7"/>
    <w:rsid w:val="00C77F58"/>
    <w:rsid w:val="00C80032"/>
    <w:rsid w:val="00C80427"/>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68F"/>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21"/>
    <w:rsid w:val="00C86893"/>
    <w:rsid w:val="00C86991"/>
    <w:rsid w:val="00C8716E"/>
    <w:rsid w:val="00C871C6"/>
    <w:rsid w:val="00C8722A"/>
    <w:rsid w:val="00C87258"/>
    <w:rsid w:val="00C872EA"/>
    <w:rsid w:val="00C875F9"/>
    <w:rsid w:val="00C87830"/>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082"/>
    <w:rsid w:val="00C93214"/>
    <w:rsid w:val="00C93229"/>
    <w:rsid w:val="00C935B1"/>
    <w:rsid w:val="00C936AA"/>
    <w:rsid w:val="00C93870"/>
    <w:rsid w:val="00C93A0C"/>
    <w:rsid w:val="00C93A2E"/>
    <w:rsid w:val="00C93B2A"/>
    <w:rsid w:val="00C93DB7"/>
    <w:rsid w:val="00C940B5"/>
    <w:rsid w:val="00C9422A"/>
    <w:rsid w:val="00C944B2"/>
    <w:rsid w:val="00C9464B"/>
    <w:rsid w:val="00C94A68"/>
    <w:rsid w:val="00C94D00"/>
    <w:rsid w:val="00C94DB9"/>
    <w:rsid w:val="00C95000"/>
    <w:rsid w:val="00C95771"/>
    <w:rsid w:val="00C9591C"/>
    <w:rsid w:val="00C95984"/>
    <w:rsid w:val="00C95AA5"/>
    <w:rsid w:val="00C95AF3"/>
    <w:rsid w:val="00C95B3D"/>
    <w:rsid w:val="00C95F4E"/>
    <w:rsid w:val="00C96004"/>
    <w:rsid w:val="00C9631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481"/>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B49"/>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123"/>
    <w:rsid w:val="00CB2243"/>
    <w:rsid w:val="00CB24E8"/>
    <w:rsid w:val="00CB25D0"/>
    <w:rsid w:val="00CB25EB"/>
    <w:rsid w:val="00CB2644"/>
    <w:rsid w:val="00CB27A4"/>
    <w:rsid w:val="00CB2E72"/>
    <w:rsid w:val="00CB2F39"/>
    <w:rsid w:val="00CB3139"/>
    <w:rsid w:val="00CB395B"/>
    <w:rsid w:val="00CB3BF0"/>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60E"/>
    <w:rsid w:val="00CB6ABE"/>
    <w:rsid w:val="00CB7492"/>
    <w:rsid w:val="00CB75C8"/>
    <w:rsid w:val="00CB7E6C"/>
    <w:rsid w:val="00CB7E96"/>
    <w:rsid w:val="00CB7F96"/>
    <w:rsid w:val="00CC0423"/>
    <w:rsid w:val="00CC0F2E"/>
    <w:rsid w:val="00CC0F45"/>
    <w:rsid w:val="00CC12CA"/>
    <w:rsid w:val="00CC14C8"/>
    <w:rsid w:val="00CC1A85"/>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82"/>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2E8"/>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A2D"/>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0E3"/>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37"/>
    <w:rsid w:val="00CF61A8"/>
    <w:rsid w:val="00CF6290"/>
    <w:rsid w:val="00CF6596"/>
    <w:rsid w:val="00CF6782"/>
    <w:rsid w:val="00CF67BC"/>
    <w:rsid w:val="00CF6974"/>
    <w:rsid w:val="00CF6CCB"/>
    <w:rsid w:val="00CF70A9"/>
    <w:rsid w:val="00CF7156"/>
    <w:rsid w:val="00CF7452"/>
    <w:rsid w:val="00CF74E0"/>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A0"/>
    <w:rsid w:val="00D027E0"/>
    <w:rsid w:val="00D0280A"/>
    <w:rsid w:val="00D029B1"/>
    <w:rsid w:val="00D02ACB"/>
    <w:rsid w:val="00D02F36"/>
    <w:rsid w:val="00D032FB"/>
    <w:rsid w:val="00D034DA"/>
    <w:rsid w:val="00D03572"/>
    <w:rsid w:val="00D03C49"/>
    <w:rsid w:val="00D03EFE"/>
    <w:rsid w:val="00D04464"/>
    <w:rsid w:val="00D0494E"/>
    <w:rsid w:val="00D0528B"/>
    <w:rsid w:val="00D0545F"/>
    <w:rsid w:val="00D05548"/>
    <w:rsid w:val="00D0577F"/>
    <w:rsid w:val="00D05A8B"/>
    <w:rsid w:val="00D05BBF"/>
    <w:rsid w:val="00D05C94"/>
    <w:rsid w:val="00D05DFF"/>
    <w:rsid w:val="00D05E82"/>
    <w:rsid w:val="00D05EC5"/>
    <w:rsid w:val="00D06751"/>
    <w:rsid w:val="00D06CC9"/>
    <w:rsid w:val="00D070DD"/>
    <w:rsid w:val="00D0738D"/>
    <w:rsid w:val="00D0740D"/>
    <w:rsid w:val="00D07520"/>
    <w:rsid w:val="00D07A39"/>
    <w:rsid w:val="00D07B88"/>
    <w:rsid w:val="00D07E5B"/>
    <w:rsid w:val="00D10230"/>
    <w:rsid w:val="00D10473"/>
    <w:rsid w:val="00D107A9"/>
    <w:rsid w:val="00D107D5"/>
    <w:rsid w:val="00D1098A"/>
    <w:rsid w:val="00D11975"/>
    <w:rsid w:val="00D119E8"/>
    <w:rsid w:val="00D11A99"/>
    <w:rsid w:val="00D11CB8"/>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5EB3"/>
    <w:rsid w:val="00D16644"/>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2E20"/>
    <w:rsid w:val="00D23187"/>
    <w:rsid w:val="00D23FA6"/>
    <w:rsid w:val="00D24220"/>
    <w:rsid w:val="00D242C4"/>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8D6"/>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52D"/>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5BE"/>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31A"/>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339"/>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C75"/>
    <w:rsid w:val="00D67D64"/>
    <w:rsid w:val="00D67DB1"/>
    <w:rsid w:val="00D705BD"/>
    <w:rsid w:val="00D70699"/>
    <w:rsid w:val="00D706B0"/>
    <w:rsid w:val="00D706CB"/>
    <w:rsid w:val="00D706E1"/>
    <w:rsid w:val="00D707DD"/>
    <w:rsid w:val="00D70AA9"/>
    <w:rsid w:val="00D7110F"/>
    <w:rsid w:val="00D71334"/>
    <w:rsid w:val="00D714E8"/>
    <w:rsid w:val="00D71A32"/>
    <w:rsid w:val="00D71EFC"/>
    <w:rsid w:val="00D7210D"/>
    <w:rsid w:val="00D7247B"/>
    <w:rsid w:val="00D724FA"/>
    <w:rsid w:val="00D726EE"/>
    <w:rsid w:val="00D72749"/>
    <w:rsid w:val="00D72B38"/>
    <w:rsid w:val="00D72CBB"/>
    <w:rsid w:val="00D72D7A"/>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6B8"/>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21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9F8"/>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ECB"/>
    <w:rsid w:val="00D87F3E"/>
    <w:rsid w:val="00D902F5"/>
    <w:rsid w:val="00D903F7"/>
    <w:rsid w:val="00D9042C"/>
    <w:rsid w:val="00D904B4"/>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64"/>
    <w:rsid w:val="00DB438A"/>
    <w:rsid w:val="00DB4601"/>
    <w:rsid w:val="00DB463F"/>
    <w:rsid w:val="00DB4A7A"/>
    <w:rsid w:val="00DB4BA5"/>
    <w:rsid w:val="00DB4CC6"/>
    <w:rsid w:val="00DB50E1"/>
    <w:rsid w:val="00DB5628"/>
    <w:rsid w:val="00DB569C"/>
    <w:rsid w:val="00DB6262"/>
    <w:rsid w:val="00DB6340"/>
    <w:rsid w:val="00DB653A"/>
    <w:rsid w:val="00DB694B"/>
    <w:rsid w:val="00DB6B26"/>
    <w:rsid w:val="00DB70A8"/>
    <w:rsid w:val="00DB75AB"/>
    <w:rsid w:val="00DB779D"/>
    <w:rsid w:val="00DB7960"/>
    <w:rsid w:val="00DB7BAB"/>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65"/>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DEB"/>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7F8"/>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A5E"/>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2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DC"/>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4C5"/>
    <w:rsid w:val="00E04D9E"/>
    <w:rsid w:val="00E0525F"/>
    <w:rsid w:val="00E05701"/>
    <w:rsid w:val="00E057B0"/>
    <w:rsid w:val="00E06089"/>
    <w:rsid w:val="00E066F5"/>
    <w:rsid w:val="00E06723"/>
    <w:rsid w:val="00E068CB"/>
    <w:rsid w:val="00E06973"/>
    <w:rsid w:val="00E06C0A"/>
    <w:rsid w:val="00E06D80"/>
    <w:rsid w:val="00E06EDA"/>
    <w:rsid w:val="00E0749C"/>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4E13"/>
    <w:rsid w:val="00E150AA"/>
    <w:rsid w:val="00E150D6"/>
    <w:rsid w:val="00E1536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0EA"/>
    <w:rsid w:val="00E2010A"/>
    <w:rsid w:val="00E20269"/>
    <w:rsid w:val="00E20302"/>
    <w:rsid w:val="00E206E2"/>
    <w:rsid w:val="00E206FB"/>
    <w:rsid w:val="00E2080F"/>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5FD"/>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B77"/>
    <w:rsid w:val="00E32DC7"/>
    <w:rsid w:val="00E32EA6"/>
    <w:rsid w:val="00E32FBC"/>
    <w:rsid w:val="00E331A2"/>
    <w:rsid w:val="00E338CB"/>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811"/>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027"/>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4A"/>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0E6"/>
    <w:rsid w:val="00E62296"/>
    <w:rsid w:val="00E6241E"/>
    <w:rsid w:val="00E62CB2"/>
    <w:rsid w:val="00E62E1A"/>
    <w:rsid w:val="00E62F96"/>
    <w:rsid w:val="00E6326A"/>
    <w:rsid w:val="00E633B5"/>
    <w:rsid w:val="00E63486"/>
    <w:rsid w:val="00E634CE"/>
    <w:rsid w:val="00E63849"/>
    <w:rsid w:val="00E63856"/>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54"/>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1C8"/>
    <w:rsid w:val="00E826AF"/>
    <w:rsid w:val="00E82B2A"/>
    <w:rsid w:val="00E82CA4"/>
    <w:rsid w:val="00E82D62"/>
    <w:rsid w:val="00E82DC5"/>
    <w:rsid w:val="00E82EDA"/>
    <w:rsid w:val="00E830AE"/>
    <w:rsid w:val="00E832B4"/>
    <w:rsid w:val="00E835EE"/>
    <w:rsid w:val="00E83911"/>
    <w:rsid w:val="00E83E1E"/>
    <w:rsid w:val="00E83EBD"/>
    <w:rsid w:val="00E83F18"/>
    <w:rsid w:val="00E8470B"/>
    <w:rsid w:val="00E84A8F"/>
    <w:rsid w:val="00E84CDC"/>
    <w:rsid w:val="00E84D47"/>
    <w:rsid w:val="00E85042"/>
    <w:rsid w:val="00E850A3"/>
    <w:rsid w:val="00E855E1"/>
    <w:rsid w:val="00E8562A"/>
    <w:rsid w:val="00E85704"/>
    <w:rsid w:val="00E857C0"/>
    <w:rsid w:val="00E8639F"/>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3C7F"/>
    <w:rsid w:val="00E94858"/>
    <w:rsid w:val="00E949FD"/>
    <w:rsid w:val="00E94B15"/>
    <w:rsid w:val="00E94BB4"/>
    <w:rsid w:val="00E94E28"/>
    <w:rsid w:val="00E952E2"/>
    <w:rsid w:val="00E95477"/>
    <w:rsid w:val="00E95575"/>
    <w:rsid w:val="00E955FF"/>
    <w:rsid w:val="00E957C5"/>
    <w:rsid w:val="00E9589F"/>
    <w:rsid w:val="00E95A5D"/>
    <w:rsid w:val="00E962F8"/>
    <w:rsid w:val="00E96D54"/>
    <w:rsid w:val="00E96DAC"/>
    <w:rsid w:val="00E96F2F"/>
    <w:rsid w:val="00E96F6A"/>
    <w:rsid w:val="00E97117"/>
    <w:rsid w:val="00E97321"/>
    <w:rsid w:val="00E97809"/>
    <w:rsid w:val="00E97A51"/>
    <w:rsid w:val="00E97AED"/>
    <w:rsid w:val="00E97E2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B8E"/>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C37"/>
    <w:rsid w:val="00EB2F55"/>
    <w:rsid w:val="00EB3186"/>
    <w:rsid w:val="00EB31EF"/>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14E"/>
    <w:rsid w:val="00EB5353"/>
    <w:rsid w:val="00EB547D"/>
    <w:rsid w:val="00EB54FD"/>
    <w:rsid w:val="00EB5791"/>
    <w:rsid w:val="00EB5912"/>
    <w:rsid w:val="00EB595A"/>
    <w:rsid w:val="00EB5A47"/>
    <w:rsid w:val="00EB5B1F"/>
    <w:rsid w:val="00EB5E3F"/>
    <w:rsid w:val="00EB6116"/>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51C"/>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83"/>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C49"/>
    <w:rsid w:val="00ED0DEA"/>
    <w:rsid w:val="00ED125E"/>
    <w:rsid w:val="00ED1798"/>
    <w:rsid w:val="00ED17C5"/>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6F22"/>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5CC"/>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597"/>
    <w:rsid w:val="00EF0D85"/>
    <w:rsid w:val="00EF10C3"/>
    <w:rsid w:val="00EF1518"/>
    <w:rsid w:val="00EF15B9"/>
    <w:rsid w:val="00EF1845"/>
    <w:rsid w:val="00EF19E4"/>
    <w:rsid w:val="00EF1D7F"/>
    <w:rsid w:val="00EF1E01"/>
    <w:rsid w:val="00EF21D7"/>
    <w:rsid w:val="00EF23F2"/>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8"/>
    <w:rsid w:val="00EF4AFB"/>
    <w:rsid w:val="00EF4E5D"/>
    <w:rsid w:val="00EF54B8"/>
    <w:rsid w:val="00EF57CC"/>
    <w:rsid w:val="00EF5B97"/>
    <w:rsid w:val="00EF5C34"/>
    <w:rsid w:val="00EF5FE9"/>
    <w:rsid w:val="00EF64F0"/>
    <w:rsid w:val="00EF66F4"/>
    <w:rsid w:val="00EF6909"/>
    <w:rsid w:val="00EF6987"/>
    <w:rsid w:val="00EF6C4A"/>
    <w:rsid w:val="00EF6E3C"/>
    <w:rsid w:val="00EF7628"/>
    <w:rsid w:val="00EF77FF"/>
    <w:rsid w:val="00EF7896"/>
    <w:rsid w:val="00F00159"/>
    <w:rsid w:val="00F001C1"/>
    <w:rsid w:val="00F0037B"/>
    <w:rsid w:val="00F004FA"/>
    <w:rsid w:val="00F0063F"/>
    <w:rsid w:val="00F00739"/>
    <w:rsid w:val="00F008B9"/>
    <w:rsid w:val="00F008F1"/>
    <w:rsid w:val="00F00996"/>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82D"/>
    <w:rsid w:val="00F108AE"/>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583"/>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73C"/>
    <w:rsid w:val="00F248DF"/>
    <w:rsid w:val="00F24AA9"/>
    <w:rsid w:val="00F24D41"/>
    <w:rsid w:val="00F2505E"/>
    <w:rsid w:val="00F25101"/>
    <w:rsid w:val="00F251D8"/>
    <w:rsid w:val="00F2566F"/>
    <w:rsid w:val="00F25AF7"/>
    <w:rsid w:val="00F25BF1"/>
    <w:rsid w:val="00F25C21"/>
    <w:rsid w:val="00F25CD1"/>
    <w:rsid w:val="00F25E68"/>
    <w:rsid w:val="00F2600A"/>
    <w:rsid w:val="00F26065"/>
    <w:rsid w:val="00F2619A"/>
    <w:rsid w:val="00F261A9"/>
    <w:rsid w:val="00F26755"/>
    <w:rsid w:val="00F2678F"/>
    <w:rsid w:val="00F267B0"/>
    <w:rsid w:val="00F26805"/>
    <w:rsid w:val="00F26908"/>
    <w:rsid w:val="00F26A0E"/>
    <w:rsid w:val="00F2706B"/>
    <w:rsid w:val="00F270C3"/>
    <w:rsid w:val="00F2757C"/>
    <w:rsid w:val="00F2798A"/>
    <w:rsid w:val="00F27B76"/>
    <w:rsid w:val="00F27DD1"/>
    <w:rsid w:val="00F27E61"/>
    <w:rsid w:val="00F300AB"/>
    <w:rsid w:val="00F30417"/>
    <w:rsid w:val="00F30644"/>
    <w:rsid w:val="00F3064C"/>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4AC"/>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CA1"/>
    <w:rsid w:val="00F36E4D"/>
    <w:rsid w:val="00F37250"/>
    <w:rsid w:val="00F3736F"/>
    <w:rsid w:val="00F376E5"/>
    <w:rsid w:val="00F37BBE"/>
    <w:rsid w:val="00F37E1C"/>
    <w:rsid w:val="00F37F24"/>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1FD"/>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33F"/>
    <w:rsid w:val="00F51AD4"/>
    <w:rsid w:val="00F51BD2"/>
    <w:rsid w:val="00F51C2D"/>
    <w:rsid w:val="00F523CB"/>
    <w:rsid w:val="00F52868"/>
    <w:rsid w:val="00F52E47"/>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4A4"/>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C01"/>
    <w:rsid w:val="00F71D12"/>
    <w:rsid w:val="00F71D8E"/>
    <w:rsid w:val="00F72203"/>
    <w:rsid w:val="00F722D3"/>
    <w:rsid w:val="00F7256F"/>
    <w:rsid w:val="00F728C0"/>
    <w:rsid w:val="00F72A8E"/>
    <w:rsid w:val="00F72C62"/>
    <w:rsid w:val="00F72D25"/>
    <w:rsid w:val="00F72DCF"/>
    <w:rsid w:val="00F72E46"/>
    <w:rsid w:val="00F72F2B"/>
    <w:rsid w:val="00F7301A"/>
    <w:rsid w:val="00F73411"/>
    <w:rsid w:val="00F73588"/>
    <w:rsid w:val="00F73619"/>
    <w:rsid w:val="00F73EB4"/>
    <w:rsid w:val="00F73F47"/>
    <w:rsid w:val="00F74018"/>
    <w:rsid w:val="00F7414E"/>
    <w:rsid w:val="00F74391"/>
    <w:rsid w:val="00F74539"/>
    <w:rsid w:val="00F7482E"/>
    <w:rsid w:val="00F748DA"/>
    <w:rsid w:val="00F749D8"/>
    <w:rsid w:val="00F749EC"/>
    <w:rsid w:val="00F75027"/>
    <w:rsid w:val="00F750FE"/>
    <w:rsid w:val="00F75843"/>
    <w:rsid w:val="00F75EFF"/>
    <w:rsid w:val="00F75FBF"/>
    <w:rsid w:val="00F761E8"/>
    <w:rsid w:val="00F765F7"/>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49"/>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4C1"/>
    <w:rsid w:val="00F85C45"/>
    <w:rsid w:val="00F85C9D"/>
    <w:rsid w:val="00F86379"/>
    <w:rsid w:val="00F8646C"/>
    <w:rsid w:val="00F86749"/>
    <w:rsid w:val="00F87011"/>
    <w:rsid w:val="00F87035"/>
    <w:rsid w:val="00F8704D"/>
    <w:rsid w:val="00F87140"/>
    <w:rsid w:val="00F8723D"/>
    <w:rsid w:val="00F87256"/>
    <w:rsid w:val="00F87A60"/>
    <w:rsid w:val="00F87AD3"/>
    <w:rsid w:val="00F87BD8"/>
    <w:rsid w:val="00F87CEF"/>
    <w:rsid w:val="00F87EE7"/>
    <w:rsid w:val="00F87F59"/>
    <w:rsid w:val="00F905A7"/>
    <w:rsid w:val="00F907C2"/>
    <w:rsid w:val="00F90ACB"/>
    <w:rsid w:val="00F90FC0"/>
    <w:rsid w:val="00F90FE7"/>
    <w:rsid w:val="00F9101F"/>
    <w:rsid w:val="00F911F5"/>
    <w:rsid w:val="00F915FC"/>
    <w:rsid w:val="00F9163E"/>
    <w:rsid w:val="00F91966"/>
    <w:rsid w:val="00F91B16"/>
    <w:rsid w:val="00F91D33"/>
    <w:rsid w:val="00F920D1"/>
    <w:rsid w:val="00F92318"/>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2BE"/>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0DA"/>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1F7"/>
    <w:rsid w:val="00FA627D"/>
    <w:rsid w:val="00FA637E"/>
    <w:rsid w:val="00FA63AB"/>
    <w:rsid w:val="00FA642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14"/>
    <w:rsid w:val="00FB3ABA"/>
    <w:rsid w:val="00FB3AE4"/>
    <w:rsid w:val="00FB3B25"/>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6EA8"/>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155"/>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AC3"/>
    <w:rsid w:val="00FC6B98"/>
    <w:rsid w:val="00FC6C36"/>
    <w:rsid w:val="00FC6CE7"/>
    <w:rsid w:val="00FC6E31"/>
    <w:rsid w:val="00FC6E3B"/>
    <w:rsid w:val="00FC6F6A"/>
    <w:rsid w:val="00FC703D"/>
    <w:rsid w:val="00FC71BA"/>
    <w:rsid w:val="00FC7245"/>
    <w:rsid w:val="00FC7426"/>
    <w:rsid w:val="00FC74B2"/>
    <w:rsid w:val="00FC75BD"/>
    <w:rsid w:val="00FC769B"/>
    <w:rsid w:val="00FC77D8"/>
    <w:rsid w:val="00FC7C4F"/>
    <w:rsid w:val="00FC7EAC"/>
    <w:rsid w:val="00FD0107"/>
    <w:rsid w:val="00FD0494"/>
    <w:rsid w:val="00FD04BB"/>
    <w:rsid w:val="00FD0642"/>
    <w:rsid w:val="00FD06CC"/>
    <w:rsid w:val="00FD0765"/>
    <w:rsid w:val="00FD11D1"/>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5D7E"/>
    <w:rsid w:val="00FF5EA0"/>
    <w:rsid w:val="00FF6158"/>
    <w:rsid w:val="00FF61B9"/>
    <w:rsid w:val="00FF6204"/>
    <w:rsid w:val="00FF6322"/>
    <w:rsid w:val="00FF71E9"/>
    <w:rsid w:val="00FF74CE"/>
    <w:rsid w:val="00FF75BC"/>
    <w:rsid w:val="00FF76DC"/>
    <w:rsid w:val="00FF79BA"/>
    <w:rsid w:val="00FF7BF6"/>
    <w:rsid w:val="00FF7E0D"/>
    <w:rsid w:val="00FF7ED6"/>
    <w:rsid w:val="00FF7F09"/>
    <w:rsid w:val="086155E8"/>
    <w:rsid w:val="0ACF4B46"/>
    <w:rsid w:val="0E1B72D5"/>
    <w:rsid w:val="1B430378"/>
    <w:rsid w:val="2F0C46F7"/>
    <w:rsid w:val="3E983467"/>
    <w:rsid w:val="4ECE3417"/>
    <w:rsid w:val="51DB2094"/>
    <w:rsid w:val="56DB63BF"/>
    <w:rsid w:val="59CE5812"/>
    <w:rsid w:val="60E03BD8"/>
    <w:rsid w:val="62836988"/>
    <w:rsid w:val="6DC40958"/>
    <w:rsid w:val="6FE55CC5"/>
    <w:rsid w:val="74C6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815216"/>
  <w15:docId w15:val="{3480626F-63F2-4286-8E3F-C39220E0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0497"/>
    <w:rPr>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after="120"/>
      <w:ind w:leftChars="400" w:left="100" w:hangingChars="200" w:hanging="200"/>
      <w:contextualSpacing/>
    </w:pPr>
    <w:rPr>
      <w:sz w:val="20"/>
      <w:lang w:eastAsia="en-US"/>
    </w:rPr>
  </w:style>
  <w:style w:type="paragraph" w:styleId="a3">
    <w:name w:val="caption"/>
    <w:basedOn w:val="a"/>
    <w:next w:val="a"/>
    <w:link w:val="a4"/>
    <w:qFormat/>
    <w:pPr>
      <w:overflowPunct w:val="0"/>
      <w:autoSpaceDE w:val="0"/>
      <w:autoSpaceDN w:val="0"/>
      <w:adjustRightInd w:val="0"/>
      <w:spacing w:before="120" w:after="120"/>
      <w:textAlignment w:val="baseline"/>
    </w:pPr>
    <w:rPr>
      <w:sz w:val="20"/>
      <w:szCs w:val="20"/>
      <w:lang w:val="en-GB" w:eastAsia="en-US"/>
    </w:rPr>
  </w:style>
  <w:style w:type="paragraph" w:styleId="a5">
    <w:name w:val="List Bullet"/>
    <w:basedOn w:val="a6"/>
    <w:semiHidden/>
    <w:qFormat/>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6">
    <w:name w:val="List"/>
    <w:basedOn w:val="a"/>
    <w:qFormat/>
    <w:pPr>
      <w:spacing w:after="120"/>
      <w:ind w:left="283" w:hanging="283"/>
    </w:pPr>
    <w:rPr>
      <w:sz w:val="20"/>
      <w:lang w:eastAsia="en-US"/>
    </w:rPr>
  </w:style>
  <w:style w:type="paragraph" w:styleId="a7">
    <w:name w:val="Document Map"/>
    <w:basedOn w:val="a"/>
    <w:semiHidden/>
    <w:qFormat/>
    <w:pPr>
      <w:shd w:val="clear" w:color="auto" w:fill="000080"/>
      <w:spacing w:after="120"/>
    </w:pPr>
    <w:rPr>
      <w:sz w:val="20"/>
      <w:lang w:eastAsia="en-US"/>
    </w:rPr>
  </w:style>
  <w:style w:type="paragraph" w:styleId="a8">
    <w:name w:val="annotation text"/>
    <w:basedOn w:val="a"/>
    <w:link w:val="a9"/>
    <w:qFormat/>
    <w:pPr>
      <w:spacing w:after="120"/>
    </w:pPr>
    <w:rPr>
      <w:sz w:val="20"/>
      <w:lang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b"/>
    <w:qFormat/>
    <w:pPr>
      <w:spacing w:after="120"/>
      <w:jc w:val="both"/>
    </w:pPr>
    <w:rPr>
      <w:rFonts w:eastAsia="MS Mincho"/>
      <w:sz w:val="20"/>
      <w:lang w:eastAsia="en-US"/>
    </w:rPr>
  </w:style>
  <w:style w:type="paragraph" w:styleId="2">
    <w:name w:val="List 2"/>
    <w:basedOn w:val="a6"/>
    <w:qFormat/>
    <w:pPr>
      <w:numPr>
        <w:numId w:val="1"/>
      </w:numPr>
      <w:spacing w:before="180"/>
    </w:pPr>
    <w:rPr>
      <w:rFonts w:ascii="Arial" w:hAnsi="Arial"/>
      <w:sz w:val="22"/>
      <w:szCs w:val="20"/>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spacing w:after="120"/>
    </w:pPr>
    <w:rPr>
      <w:sz w:val="18"/>
      <w:szCs w:val="18"/>
      <w:lang w:eastAsia="en-US"/>
    </w:rPr>
  </w:style>
  <w:style w:type="paragraph" w:styleId="ae">
    <w:name w:val="header"/>
    <w:basedOn w:val="a"/>
    <w:link w:val="af"/>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a"/>
    <w:qFormat/>
    <w:pPr>
      <w:spacing w:after="120"/>
      <w:ind w:leftChars="600" w:left="100" w:hangingChars="200" w:hanging="200"/>
      <w:contextualSpacing/>
    </w:pPr>
    <w:rPr>
      <w:sz w:val="20"/>
      <w:lang w:eastAsia="en-US"/>
    </w:r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0">
    <w:name w:val="annotation subject"/>
    <w:basedOn w:val="a8"/>
    <w:next w:val="a8"/>
    <w:semiHidden/>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a"/>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a"/>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
    <w:link w:val="af6"/>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6"/>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f5"/>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9">
    <w:name w:val="批注文字 字符"/>
    <w:basedOn w:val="a0"/>
    <w:link w:val="a8"/>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link w:val="EditorsNoteChar"/>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customStyle="1" w:styleId="Comments">
    <w:name w:val="Comments"/>
    <w:basedOn w:val="a"/>
    <w:qFormat/>
    <w:rPr>
      <w:i/>
      <w:sz w:val="18"/>
    </w:rPr>
  </w:style>
  <w:style w:type="paragraph" w:customStyle="1" w:styleId="3GPPHeader">
    <w:name w:val="3GPP_Header"/>
    <w:basedOn w:val="a"/>
    <w:qFormat/>
    <w:pPr>
      <w:tabs>
        <w:tab w:val="left" w:pos="1701"/>
        <w:tab w:val="right" w:pos="9639"/>
      </w:tabs>
      <w:spacing w:after="240"/>
    </w:pPr>
    <w:rPr>
      <w:b/>
    </w:rPr>
  </w:style>
  <w:style w:type="paragraph" w:customStyle="1" w:styleId="22">
    <w:name w:val="正文2"/>
    <w:qFormat/>
    <w:pPr>
      <w:jc w:val="both"/>
    </w:pPr>
    <w:rPr>
      <w:kern w:val="2"/>
      <w:sz w:val="21"/>
      <w:szCs w:val="21"/>
    </w:rPr>
  </w:style>
  <w:style w:type="paragraph" w:customStyle="1" w:styleId="23">
    <w:name w:val="修订2"/>
    <w:hidden/>
    <w:uiPriority w:val="99"/>
    <w:semiHidden/>
    <w:qFormat/>
    <w:rPr>
      <w:sz w:val="24"/>
      <w:szCs w:val="24"/>
    </w:rPr>
  </w:style>
  <w:style w:type="paragraph" w:styleId="af7">
    <w:name w:val="Revision"/>
    <w:hidden/>
    <w:uiPriority w:val="99"/>
    <w:semiHidden/>
    <w:rsid w:val="004A1FCE"/>
    <w:rPr>
      <w:sz w:val="24"/>
      <w:szCs w:val="24"/>
    </w:rPr>
  </w:style>
  <w:style w:type="character" w:customStyle="1" w:styleId="EditorsNoteChar">
    <w:name w:val="Editor's Note Char"/>
    <w:aliases w:val="EN Char"/>
    <w:link w:val="EditorsNote"/>
    <w:qFormat/>
    <w:locked/>
    <w:rsid w:val="008D11D3"/>
    <w:rPr>
      <w:rFonts w:eastAsiaTheme="minorEastAsia"/>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89308">
      <w:bodyDiv w:val="1"/>
      <w:marLeft w:val="0"/>
      <w:marRight w:val="0"/>
      <w:marTop w:val="0"/>
      <w:marBottom w:val="0"/>
      <w:divBdr>
        <w:top w:val="none" w:sz="0" w:space="0" w:color="auto"/>
        <w:left w:val="none" w:sz="0" w:space="0" w:color="auto"/>
        <w:bottom w:val="none" w:sz="0" w:space="0" w:color="auto"/>
        <w:right w:val="none" w:sz="0" w:space="0" w:color="auto"/>
      </w:divBdr>
    </w:div>
    <w:div w:id="172768487">
      <w:bodyDiv w:val="1"/>
      <w:marLeft w:val="0"/>
      <w:marRight w:val="0"/>
      <w:marTop w:val="0"/>
      <w:marBottom w:val="0"/>
      <w:divBdr>
        <w:top w:val="none" w:sz="0" w:space="0" w:color="auto"/>
        <w:left w:val="none" w:sz="0" w:space="0" w:color="auto"/>
        <w:bottom w:val="none" w:sz="0" w:space="0" w:color="auto"/>
        <w:right w:val="none" w:sz="0" w:space="0" w:color="auto"/>
      </w:divBdr>
    </w:div>
    <w:div w:id="346521273">
      <w:bodyDiv w:val="1"/>
      <w:marLeft w:val="0"/>
      <w:marRight w:val="0"/>
      <w:marTop w:val="0"/>
      <w:marBottom w:val="0"/>
      <w:divBdr>
        <w:top w:val="none" w:sz="0" w:space="0" w:color="auto"/>
        <w:left w:val="none" w:sz="0" w:space="0" w:color="auto"/>
        <w:bottom w:val="none" w:sz="0" w:space="0" w:color="auto"/>
        <w:right w:val="none" w:sz="0" w:space="0" w:color="auto"/>
      </w:divBdr>
    </w:div>
    <w:div w:id="353194517">
      <w:bodyDiv w:val="1"/>
      <w:marLeft w:val="0"/>
      <w:marRight w:val="0"/>
      <w:marTop w:val="0"/>
      <w:marBottom w:val="0"/>
      <w:divBdr>
        <w:top w:val="none" w:sz="0" w:space="0" w:color="auto"/>
        <w:left w:val="none" w:sz="0" w:space="0" w:color="auto"/>
        <w:bottom w:val="none" w:sz="0" w:space="0" w:color="auto"/>
        <w:right w:val="none" w:sz="0" w:space="0" w:color="auto"/>
      </w:divBdr>
    </w:div>
    <w:div w:id="690187734">
      <w:bodyDiv w:val="1"/>
      <w:marLeft w:val="0"/>
      <w:marRight w:val="0"/>
      <w:marTop w:val="0"/>
      <w:marBottom w:val="0"/>
      <w:divBdr>
        <w:top w:val="none" w:sz="0" w:space="0" w:color="auto"/>
        <w:left w:val="none" w:sz="0" w:space="0" w:color="auto"/>
        <w:bottom w:val="none" w:sz="0" w:space="0" w:color="auto"/>
        <w:right w:val="none" w:sz="0" w:space="0" w:color="auto"/>
      </w:divBdr>
    </w:div>
    <w:div w:id="733165959">
      <w:bodyDiv w:val="1"/>
      <w:marLeft w:val="0"/>
      <w:marRight w:val="0"/>
      <w:marTop w:val="0"/>
      <w:marBottom w:val="0"/>
      <w:divBdr>
        <w:top w:val="none" w:sz="0" w:space="0" w:color="auto"/>
        <w:left w:val="none" w:sz="0" w:space="0" w:color="auto"/>
        <w:bottom w:val="none" w:sz="0" w:space="0" w:color="auto"/>
        <w:right w:val="none" w:sz="0" w:space="0" w:color="auto"/>
      </w:divBdr>
    </w:div>
    <w:div w:id="780302246">
      <w:bodyDiv w:val="1"/>
      <w:marLeft w:val="0"/>
      <w:marRight w:val="0"/>
      <w:marTop w:val="0"/>
      <w:marBottom w:val="0"/>
      <w:divBdr>
        <w:top w:val="none" w:sz="0" w:space="0" w:color="auto"/>
        <w:left w:val="none" w:sz="0" w:space="0" w:color="auto"/>
        <w:bottom w:val="none" w:sz="0" w:space="0" w:color="auto"/>
        <w:right w:val="none" w:sz="0" w:space="0" w:color="auto"/>
      </w:divBdr>
      <w:divsChild>
        <w:div w:id="1614366286">
          <w:marLeft w:val="360"/>
          <w:marRight w:val="0"/>
          <w:marTop w:val="200"/>
          <w:marBottom w:val="0"/>
          <w:divBdr>
            <w:top w:val="none" w:sz="0" w:space="0" w:color="auto"/>
            <w:left w:val="none" w:sz="0" w:space="0" w:color="auto"/>
            <w:bottom w:val="none" w:sz="0" w:space="0" w:color="auto"/>
            <w:right w:val="none" w:sz="0" w:space="0" w:color="auto"/>
          </w:divBdr>
        </w:div>
      </w:divsChild>
    </w:div>
    <w:div w:id="994145716">
      <w:bodyDiv w:val="1"/>
      <w:marLeft w:val="0"/>
      <w:marRight w:val="0"/>
      <w:marTop w:val="0"/>
      <w:marBottom w:val="0"/>
      <w:divBdr>
        <w:top w:val="none" w:sz="0" w:space="0" w:color="auto"/>
        <w:left w:val="none" w:sz="0" w:space="0" w:color="auto"/>
        <w:bottom w:val="none" w:sz="0" w:space="0" w:color="auto"/>
        <w:right w:val="none" w:sz="0" w:space="0" w:color="auto"/>
      </w:divBdr>
      <w:divsChild>
        <w:div w:id="405035228">
          <w:marLeft w:val="1440"/>
          <w:marRight w:val="0"/>
          <w:marTop w:val="100"/>
          <w:marBottom w:val="0"/>
          <w:divBdr>
            <w:top w:val="none" w:sz="0" w:space="0" w:color="auto"/>
            <w:left w:val="none" w:sz="0" w:space="0" w:color="auto"/>
            <w:bottom w:val="none" w:sz="0" w:space="0" w:color="auto"/>
            <w:right w:val="none" w:sz="0" w:space="0" w:color="auto"/>
          </w:divBdr>
        </w:div>
        <w:div w:id="614020211">
          <w:marLeft w:val="1440"/>
          <w:marRight w:val="0"/>
          <w:marTop w:val="100"/>
          <w:marBottom w:val="0"/>
          <w:divBdr>
            <w:top w:val="none" w:sz="0" w:space="0" w:color="auto"/>
            <w:left w:val="none" w:sz="0" w:space="0" w:color="auto"/>
            <w:bottom w:val="none" w:sz="0" w:space="0" w:color="auto"/>
            <w:right w:val="none" w:sz="0" w:space="0" w:color="auto"/>
          </w:divBdr>
        </w:div>
      </w:divsChild>
    </w:div>
    <w:div w:id="1109811652">
      <w:bodyDiv w:val="1"/>
      <w:marLeft w:val="0"/>
      <w:marRight w:val="0"/>
      <w:marTop w:val="0"/>
      <w:marBottom w:val="0"/>
      <w:divBdr>
        <w:top w:val="none" w:sz="0" w:space="0" w:color="auto"/>
        <w:left w:val="none" w:sz="0" w:space="0" w:color="auto"/>
        <w:bottom w:val="none" w:sz="0" w:space="0" w:color="auto"/>
        <w:right w:val="none" w:sz="0" w:space="0" w:color="auto"/>
      </w:divBdr>
      <w:divsChild>
        <w:div w:id="1416052335">
          <w:marLeft w:val="360"/>
          <w:marRight w:val="0"/>
          <w:marTop w:val="200"/>
          <w:marBottom w:val="0"/>
          <w:divBdr>
            <w:top w:val="none" w:sz="0" w:space="0" w:color="auto"/>
            <w:left w:val="none" w:sz="0" w:space="0" w:color="auto"/>
            <w:bottom w:val="none" w:sz="0" w:space="0" w:color="auto"/>
            <w:right w:val="none" w:sz="0" w:space="0" w:color="auto"/>
          </w:divBdr>
        </w:div>
        <w:div w:id="755901763">
          <w:marLeft w:val="360"/>
          <w:marRight w:val="0"/>
          <w:marTop w:val="200"/>
          <w:marBottom w:val="0"/>
          <w:divBdr>
            <w:top w:val="none" w:sz="0" w:space="0" w:color="auto"/>
            <w:left w:val="none" w:sz="0" w:space="0" w:color="auto"/>
            <w:bottom w:val="none" w:sz="0" w:space="0" w:color="auto"/>
            <w:right w:val="none" w:sz="0" w:space="0" w:color="auto"/>
          </w:divBdr>
        </w:div>
        <w:div w:id="1953509178">
          <w:marLeft w:val="360"/>
          <w:marRight w:val="0"/>
          <w:marTop w:val="200"/>
          <w:marBottom w:val="0"/>
          <w:divBdr>
            <w:top w:val="none" w:sz="0" w:space="0" w:color="auto"/>
            <w:left w:val="none" w:sz="0" w:space="0" w:color="auto"/>
            <w:bottom w:val="none" w:sz="0" w:space="0" w:color="auto"/>
            <w:right w:val="none" w:sz="0" w:space="0" w:color="auto"/>
          </w:divBdr>
        </w:div>
        <w:div w:id="1144544543">
          <w:marLeft w:val="360"/>
          <w:marRight w:val="0"/>
          <w:marTop w:val="200"/>
          <w:marBottom w:val="0"/>
          <w:divBdr>
            <w:top w:val="none" w:sz="0" w:space="0" w:color="auto"/>
            <w:left w:val="none" w:sz="0" w:space="0" w:color="auto"/>
            <w:bottom w:val="none" w:sz="0" w:space="0" w:color="auto"/>
            <w:right w:val="none" w:sz="0" w:space="0" w:color="auto"/>
          </w:divBdr>
        </w:div>
        <w:div w:id="577710239">
          <w:marLeft w:val="360"/>
          <w:marRight w:val="0"/>
          <w:marTop w:val="200"/>
          <w:marBottom w:val="0"/>
          <w:divBdr>
            <w:top w:val="none" w:sz="0" w:space="0" w:color="auto"/>
            <w:left w:val="none" w:sz="0" w:space="0" w:color="auto"/>
            <w:bottom w:val="none" w:sz="0" w:space="0" w:color="auto"/>
            <w:right w:val="none" w:sz="0" w:space="0" w:color="auto"/>
          </w:divBdr>
        </w:div>
        <w:div w:id="144468884">
          <w:marLeft w:val="360"/>
          <w:marRight w:val="0"/>
          <w:marTop w:val="200"/>
          <w:marBottom w:val="0"/>
          <w:divBdr>
            <w:top w:val="none" w:sz="0" w:space="0" w:color="auto"/>
            <w:left w:val="none" w:sz="0" w:space="0" w:color="auto"/>
            <w:bottom w:val="none" w:sz="0" w:space="0" w:color="auto"/>
            <w:right w:val="none" w:sz="0" w:space="0" w:color="auto"/>
          </w:divBdr>
        </w:div>
      </w:divsChild>
    </w:div>
    <w:div w:id="1701323581">
      <w:bodyDiv w:val="1"/>
      <w:marLeft w:val="0"/>
      <w:marRight w:val="0"/>
      <w:marTop w:val="0"/>
      <w:marBottom w:val="0"/>
      <w:divBdr>
        <w:top w:val="none" w:sz="0" w:space="0" w:color="auto"/>
        <w:left w:val="none" w:sz="0" w:space="0" w:color="auto"/>
        <w:bottom w:val="none" w:sz="0" w:space="0" w:color="auto"/>
        <w:right w:val="none" w:sz="0" w:space="0" w:color="auto"/>
      </w:divBdr>
    </w:div>
    <w:div w:id="2093699301">
      <w:bodyDiv w:val="1"/>
      <w:marLeft w:val="0"/>
      <w:marRight w:val="0"/>
      <w:marTop w:val="0"/>
      <w:marBottom w:val="0"/>
      <w:divBdr>
        <w:top w:val="none" w:sz="0" w:space="0" w:color="auto"/>
        <w:left w:val="none" w:sz="0" w:space="0" w:color="auto"/>
        <w:bottom w:val="none" w:sz="0" w:space="0" w:color="auto"/>
        <w:right w:val="none" w:sz="0" w:space="0" w:color="auto"/>
      </w:divBdr>
    </w:div>
    <w:div w:id="2121759940">
      <w:bodyDiv w:val="1"/>
      <w:marLeft w:val="0"/>
      <w:marRight w:val="0"/>
      <w:marTop w:val="0"/>
      <w:marBottom w:val="0"/>
      <w:divBdr>
        <w:top w:val="none" w:sz="0" w:space="0" w:color="auto"/>
        <w:left w:val="none" w:sz="0" w:space="0" w:color="auto"/>
        <w:bottom w:val="none" w:sz="0" w:space="0" w:color="auto"/>
        <w:right w:val="none" w:sz="0" w:space="0" w:color="auto"/>
      </w:divBdr>
      <w:divsChild>
        <w:div w:id="181359899">
          <w:marLeft w:val="1440"/>
          <w:marRight w:val="0"/>
          <w:marTop w:val="100"/>
          <w:marBottom w:val="0"/>
          <w:divBdr>
            <w:top w:val="none" w:sz="0" w:space="0" w:color="auto"/>
            <w:left w:val="none" w:sz="0" w:space="0" w:color="auto"/>
            <w:bottom w:val="none" w:sz="0" w:space="0" w:color="auto"/>
            <w:right w:val="none" w:sz="0" w:space="0" w:color="auto"/>
          </w:divBdr>
        </w:div>
        <w:div w:id="644696990">
          <w:marLeft w:val="144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9300E0-C4F4-43FF-84F1-7631547522A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873</Words>
  <Characters>4978</Characters>
  <Application>Microsoft Office Word</Application>
  <DocSecurity>0</DocSecurity>
  <Lines>41</Lines>
  <Paragraphs>11</Paragraphs>
  <ScaleCrop>false</ScaleCrop>
  <Company>vivo</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vivo-Chenli-After RAN2#117e</cp:lastModifiedBy>
  <cp:revision>6</cp:revision>
  <cp:lastPrinted>2020-07-22T11:45:00Z</cp:lastPrinted>
  <dcterms:created xsi:type="dcterms:W3CDTF">2022-03-11T06:00:00Z</dcterms:created>
  <dcterms:modified xsi:type="dcterms:W3CDTF">2022-03-11T07:30:00Z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704D0385E5E7489EBDAEC9F2F93D0C40</vt:lpwstr>
  </property>
</Properties>
</file>